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1004C" w14:textId="1D16FBA2" w:rsidR="0078587C" w:rsidRPr="0078587C" w:rsidRDefault="0078587C" w:rsidP="0078587C">
      <w:pPr>
        <w:pStyle w:val="a9"/>
        <w:ind w:firstLine="800"/>
      </w:pPr>
      <w:r w:rsidRPr="0078587C">
        <w:rPr>
          <w:rFonts w:hint="eastAsia"/>
        </w:rPr>
        <w:t>东南极中山站附近湖冰与固定冰热力学过程比较</w:t>
      </w:r>
    </w:p>
    <w:p w14:paraId="5E151DD4" w14:textId="6E87681F" w:rsidR="0078587C" w:rsidRPr="0078587C" w:rsidRDefault="0078587C" w:rsidP="0078587C">
      <w:pPr>
        <w:pStyle w:val="ab"/>
        <w:ind w:firstLine="480"/>
        <w:rPr>
          <w:rFonts w:hint="eastAsia"/>
          <w:vertAlign w:val="superscript"/>
        </w:rPr>
      </w:pPr>
      <w:r w:rsidRPr="0078587C">
        <w:rPr>
          <w:rFonts w:hint="eastAsia"/>
        </w:rPr>
        <w:t>雷瑞波</w:t>
      </w:r>
      <w:r w:rsidR="003478F0">
        <w:rPr>
          <w:vertAlign w:val="superscript"/>
        </w:rPr>
        <w:t>1</w:t>
      </w:r>
      <w:r w:rsidR="003478F0">
        <w:t xml:space="preserve">  </w:t>
      </w:r>
      <w:r w:rsidRPr="0078587C">
        <w:rPr>
          <w:rFonts w:hint="eastAsia"/>
        </w:rPr>
        <w:t>李志军</w:t>
      </w:r>
      <w:r w:rsidR="003478F0">
        <w:rPr>
          <w:vertAlign w:val="superscript"/>
        </w:rPr>
        <w:t>2</w:t>
      </w:r>
      <w:r w:rsidR="003478F0">
        <w:t xml:space="preserve">  </w:t>
      </w:r>
      <w:r w:rsidRPr="0078587C">
        <w:rPr>
          <w:rFonts w:hint="eastAsia"/>
        </w:rPr>
        <w:t>张占海</w:t>
      </w:r>
      <w:r w:rsidRPr="0078587C">
        <w:rPr>
          <w:rFonts w:hint="eastAsia"/>
          <w:vertAlign w:val="superscript"/>
        </w:rPr>
        <w:t>1</w:t>
      </w:r>
      <w:r w:rsidR="003478F0">
        <w:t xml:space="preserve">  </w:t>
      </w:r>
      <w:r w:rsidRPr="0078587C">
        <w:rPr>
          <w:rFonts w:hint="eastAsia"/>
        </w:rPr>
        <w:t>程言峰</w:t>
      </w:r>
      <w:r w:rsidR="003478F0">
        <w:rPr>
          <w:vertAlign w:val="superscript"/>
        </w:rPr>
        <w:t>1</w:t>
      </w:r>
    </w:p>
    <w:p w14:paraId="329A254F" w14:textId="1D5B9975" w:rsidR="0078587C" w:rsidRPr="0078587C" w:rsidRDefault="0078587C" w:rsidP="00BE4612">
      <w:pPr>
        <w:pStyle w:val="ad"/>
        <w:ind w:firstLine="320"/>
      </w:pPr>
      <w:r w:rsidRPr="0078587C">
        <w:rPr>
          <w:rFonts w:hint="eastAsia"/>
        </w:rPr>
        <w:t>（</w:t>
      </w:r>
      <w:r w:rsidR="003478F0">
        <w:rPr>
          <w:rFonts w:ascii="宋体" w:hAnsi="宋体"/>
          <w:vertAlign w:val="superscript"/>
        </w:rPr>
        <w:t>1</w:t>
      </w:r>
      <w:r w:rsidRPr="0078587C">
        <w:rPr>
          <w:rFonts w:hint="eastAsia"/>
        </w:rPr>
        <w:t>中国极地研究中心</w:t>
      </w:r>
      <w:r w:rsidRPr="0078587C">
        <w:t xml:space="preserve">, </w:t>
      </w:r>
      <w:r w:rsidRPr="0078587C">
        <w:rPr>
          <w:rFonts w:hint="eastAsia"/>
        </w:rPr>
        <w:t>上海</w:t>
      </w:r>
      <w:r w:rsidRPr="0078587C">
        <w:t xml:space="preserve"> 200136</w:t>
      </w:r>
      <w:r w:rsidRPr="0078587C">
        <w:rPr>
          <w:rFonts w:hint="eastAsia"/>
        </w:rPr>
        <w:t>；</w:t>
      </w:r>
      <w:r>
        <w:br/>
      </w:r>
      <w:r w:rsidR="003478F0">
        <w:rPr>
          <w:rFonts w:ascii="宋体" w:hAnsi="宋体"/>
          <w:vertAlign w:val="superscript"/>
        </w:rPr>
        <w:t>2</w:t>
      </w:r>
      <w:r w:rsidRPr="0078587C">
        <w:rPr>
          <w:rFonts w:hint="eastAsia"/>
        </w:rPr>
        <w:t>大连理工大学海岸和近海工程国家重点实验室</w:t>
      </w:r>
      <w:r w:rsidRPr="0078587C">
        <w:t xml:space="preserve">, </w:t>
      </w:r>
      <w:r w:rsidRPr="0078587C">
        <w:rPr>
          <w:rFonts w:hint="eastAsia"/>
        </w:rPr>
        <w:t>辽宁</w:t>
      </w:r>
      <w:r w:rsidRPr="0078587C">
        <w:t xml:space="preserve"> </w:t>
      </w:r>
      <w:r w:rsidRPr="0078587C">
        <w:rPr>
          <w:rFonts w:hint="eastAsia"/>
        </w:rPr>
        <w:t>大连</w:t>
      </w:r>
      <w:r w:rsidRPr="0078587C">
        <w:t xml:space="preserve"> 116024</w:t>
      </w:r>
      <w:r w:rsidRPr="0078587C">
        <w:rPr>
          <w:rFonts w:hint="eastAsia"/>
        </w:rPr>
        <w:t>）</w:t>
      </w:r>
    </w:p>
    <w:p w14:paraId="4BA9B62E" w14:textId="41708105" w:rsidR="00BE4612" w:rsidRDefault="0078587C" w:rsidP="00BE4612">
      <w:pPr>
        <w:pStyle w:val="ae"/>
        <w:ind w:firstLineChars="0" w:firstLine="0"/>
      </w:pPr>
      <w:r w:rsidRPr="00BE4612">
        <w:rPr>
          <w:rFonts w:ascii="黑体" w:eastAsia="黑体" w:hint="eastAsia"/>
          <w:bCs/>
        </w:rPr>
        <w:t>摘</w:t>
      </w:r>
      <w:r w:rsidRPr="00BE4612">
        <w:rPr>
          <w:rFonts w:ascii="黑体" w:eastAsia="黑体" w:hint="eastAsia"/>
          <w:bCs/>
        </w:rPr>
        <w:t>要</w:t>
      </w:r>
      <w:r w:rsidRPr="0078587C">
        <w:t xml:space="preserve">  2006</w:t>
      </w:r>
      <w:r w:rsidRPr="0078587C">
        <w:rPr>
          <w:rFonts w:hint="eastAsia"/>
        </w:rPr>
        <w:t>年对东南极中山站附近湖冰和固定冰的热力学过程进行了系统观测。基于观测数据比较湖冰和固定冰热力学生消过程；分析湖冰和固定冰温度对气温变化的响应规律；计算不同深度层湖冰和固定冰的垂向热传导通量。结果表明：观测的湖泊和海岸区均在</w:t>
      </w:r>
      <w:r w:rsidRPr="0078587C">
        <w:t>2</w:t>
      </w:r>
      <w:r w:rsidRPr="0078587C">
        <w:rPr>
          <w:rFonts w:hint="eastAsia"/>
        </w:rPr>
        <w:t>月底至</w:t>
      </w:r>
      <w:r w:rsidRPr="0078587C">
        <w:t>3</w:t>
      </w:r>
      <w:r w:rsidRPr="0078587C">
        <w:rPr>
          <w:rFonts w:hint="eastAsia"/>
        </w:rPr>
        <w:t>月初形成连续冰层；湖冰</w:t>
      </w:r>
      <w:r w:rsidRPr="0078587C">
        <w:t>9</w:t>
      </w:r>
      <w:r w:rsidRPr="0078587C">
        <w:rPr>
          <w:rFonts w:hint="eastAsia"/>
        </w:rPr>
        <w:t>月底至</w:t>
      </w:r>
      <w:r w:rsidRPr="0078587C">
        <w:t>10</w:t>
      </w:r>
      <w:r w:rsidRPr="0078587C">
        <w:rPr>
          <w:rFonts w:hint="eastAsia"/>
        </w:rPr>
        <w:t>月初达到最大冰厚，早于固定冰</w:t>
      </w:r>
      <w:commentRangeStart w:id="0"/>
      <w:r w:rsidRPr="0078587C">
        <w:t>1</w:t>
      </w:r>
      <w:r w:rsidR="00905D8F">
        <w:rPr>
          <w:rFonts w:hint="eastAsia"/>
        </w:rPr>
        <w:t>—</w:t>
      </w:r>
      <w:r w:rsidRPr="0078587C">
        <w:t>2</w:t>
      </w:r>
      <w:r w:rsidRPr="0078587C">
        <w:rPr>
          <w:rFonts w:hint="eastAsia"/>
        </w:rPr>
        <w:t>个月</w:t>
      </w:r>
      <w:commentRangeEnd w:id="0"/>
      <w:r w:rsidR="00D81945">
        <w:rPr>
          <w:rStyle w:val="a4"/>
        </w:rPr>
        <w:commentReference w:id="0"/>
      </w:r>
      <w:r w:rsidRPr="0078587C">
        <w:rPr>
          <w:rFonts w:hint="eastAsia"/>
        </w:rPr>
        <w:t>，湖冰最大冰厚在</w:t>
      </w:r>
      <w:r w:rsidRPr="0078587C">
        <w:t>156</w:t>
      </w:r>
      <w:r w:rsidR="00905D8F">
        <w:rPr>
          <w:rFonts w:hint="eastAsia"/>
        </w:rPr>
        <w:t>~</w:t>
      </w:r>
      <w:r w:rsidRPr="0078587C">
        <w:t>177 cm</w:t>
      </w:r>
      <w:r w:rsidRPr="0078587C">
        <w:rPr>
          <w:rFonts w:hint="eastAsia"/>
        </w:rPr>
        <w:t>之间，固定冰最大冰厚在</w:t>
      </w:r>
      <w:commentRangeStart w:id="1"/>
      <w:r w:rsidRPr="0078587C">
        <w:t>167</w:t>
      </w:r>
      <w:r w:rsidR="00905D8F" w:rsidRPr="00905D8F">
        <w:rPr>
          <w:rFonts w:hint="eastAsia"/>
        </w:rPr>
        <w:t>~</w:t>
      </w:r>
      <w:r w:rsidRPr="0078587C">
        <w:t>174 cm</w:t>
      </w:r>
      <w:commentRangeEnd w:id="1"/>
      <w:r w:rsidR="0038322F">
        <w:rPr>
          <w:rStyle w:val="a4"/>
        </w:rPr>
        <w:commentReference w:id="1"/>
      </w:r>
      <w:r w:rsidRPr="0078587C">
        <w:rPr>
          <w:rFonts w:hint="eastAsia"/>
        </w:rPr>
        <w:t>之间；湖冰和固定冰温度相对气温变化均存在高频衰减和相对滞后，随着深度增大其高频衰减和相对滞后均有所增大，其中固定冰更为明显，这导致相同深度的海冰垂向热传导通量小于湖冰的相应值；融冰期，固定冰脱盐过程导致其融点温度有所升高，从而出现冰温高于当地海水冻结温度的现象。</w:t>
      </w:r>
    </w:p>
    <w:p w14:paraId="1D046BD8" w14:textId="7A73E874" w:rsidR="0078587C" w:rsidRPr="0078587C" w:rsidRDefault="0078587C" w:rsidP="00BE4612">
      <w:pPr>
        <w:pStyle w:val="ae"/>
        <w:ind w:firstLineChars="0" w:firstLine="0"/>
      </w:pPr>
      <w:commentRangeStart w:id="2"/>
      <w:r w:rsidRPr="00BE4612">
        <w:rPr>
          <w:rFonts w:ascii="黑体" w:eastAsia="黑体" w:hint="eastAsia"/>
          <w:bCs/>
        </w:rPr>
        <w:t>关键词</w:t>
      </w:r>
      <w:commentRangeEnd w:id="2"/>
      <w:r w:rsidR="0038322F">
        <w:rPr>
          <w:rStyle w:val="a4"/>
        </w:rPr>
        <w:commentReference w:id="2"/>
      </w:r>
      <w:r w:rsidRPr="0078587C">
        <w:rPr>
          <w:b/>
        </w:rPr>
        <w:t xml:space="preserve">  </w:t>
      </w:r>
      <w:r w:rsidRPr="0078587C">
        <w:rPr>
          <w:rFonts w:hint="eastAsia"/>
        </w:rPr>
        <w:t>海冰</w:t>
      </w:r>
      <w:r w:rsidRPr="0078587C">
        <w:t xml:space="preserve">  </w:t>
      </w:r>
      <w:r w:rsidRPr="0078587C">
        <w:rPr>
          <w:rFonts w:hint="eastAsia"/>
        </w:rPr>
        <w:t>湖冰</w:t>
      </w:r>
      <w:r w:rsidRPr="0078587C">
        <w:t xml:space="preserve">  </w:t>
      </w:r>
      <w:r w:rsidRPr="0078587C">
        <w:rPr>
          <w:rFonts w:hint="eastAsia"/>
        </w:rPr>
        <w:t>热力学</w:t>
      </w:r>
      <w:r w:rsidRPr="0078587C">
        <w:t xml:space="preserve">  </w:t>
      </w:r>
      <w:r w:rsidRPr="0078587C">
        <w:rPr>
          <w:rFonts w:hint="eastAsia"/>
        </w:rPr>
        <w:t>厚度</w:t>
      </w:r>
      <w:r w:rsidRPr="0078587C">
        <w:t xml:space="preserve">  </w:t>
      </w:r>
      <w:r w:rsidRPr="0078587C">
        <w:rPr>
          <w:rFonts w:hint="eastAsia"/>
        </w:rPr>
        <w:t>温度</w:t>
      </w:r>
      <w:r w:rsidRPr="0078587C">
        <w:t xml:space="preserve">  </w:t>
      </w:r>
      <w:r w:rsidRPr="0078587C">
        <w:rPr>
          <w:rFonts w:hint="eastAsia"/>
        </w:rPr>
        <w:t>南极</w:t>
      </w:r>
    </w:p>
    <w:p w14:paraId="4DAA077F" w14:textId="6A8F740D" w:rsidR="0078587C" w:rsidRPr="0078587C" w:rsidRDefault="0078587C" w:rsidP="0078587C">
      <w:pPr>
        <w:spacing w:line="240" w:lineRule="auto"/>
        <w:ind w:firstLineChars="0" w:firstLine="0"/>
        <w:rPr>
          <w:rFonts w:cs="Times New Roman"/>
          <w:sz w:val="18"/>
          <w:szCs w:val="18"/>
        </w:rPr>
      </w:pPr>
    </w:p>
    <w:p w14:paraId="0EEE7EAA" w14:textId="77777777" w:rsidR="0078587C" w:rsidRPr="0078587C" w:rsidRDefault="0078587C" w:rsidP="00BE4612">
      <w:pPr>
        <w:pStyle w:val="11"/>
      </w:pPr>
      <w:r w:rsidRPr="0078587C">
        <w:t xml:space="preserve">0 </w:t>
      </w:r>
      <w:r w:rsidRPr="0078587C">
        <w:rPr>
          <w:rFonts w:hint="eastAsia"/>
        </w:rPr>
        <w:t>引言</w:t>
      </w:r>
    </w:p>
    <w:p w14:paraId="6E7DE5F8" w14:textId="17ACFD9A" w:rsidR="0078587C" w:rsidRDefault="0078587C" w:rsidP="00BE4612">
      <w:pPr>
        <w:ind w:firstLine="420"/>
      </w:pPr>
      <w:r w:rsidRPr="0078587C">
        <w:rPr>
          <w:rFonts w:hint="eastAsia"/>
        </w:rPr>
        <w:t>固定冰是附着于海岸、冰架前沿或着地冰山的海冰。固定冰生消过程固定不动，因此与湖冰一样被称为局地气候环境变化的指示剂</w:t>
      </w:r>
      <w:commentRangeStart w:id="3"/>
      <w:r w:rsidRPr="0038322F">
        <w:rPr>
          <w:rFonts w:ascii="宋体" w:hAnsi="宋体" w:hint="eastAsia"/>
          <w:vertAlign w:val="superscript"/>
        </w:rPr>
        <w:t>[1-2]</w:t>
      </w:r>
      <w:commentRangeEnd w:id="3"/>
      <w:r w:rsidR="0038322F" w:rsidRPr="0038322F">
        <w:rPr>
          <w:rStyle w:val="a4"/>
        </w:rPr>
        <w:commentReference w:id="3"/>
      </w:r>
      <w:r w:rsidRPr="0078587C">
        <w:rPr>
          <w:rFonts w:hint="eastAsia"/>
        </w:rPr>
        <w:t>。</w:t>
      </w:r>
      <w:r w:rsidRPr="0078587C">
        <w:t>RADARSAT</w:t>
      </w:r>
      <w:r w:rsidRPr="0078587C">
        <w:rPr>
          <w:rFonts w:hint="eastAsia"/>
        </w:rPr>
        <w:t>卫星遥感观测数据表明，</w:t>
      </w:r>
      <w:r w:rsidRPr="0078587C">
        <w:t>11</w:t>
      </w:r>
      <w:r w:rsidRPr="0078587C">
        <w:rPr>
          <w:rFonts w:hint="eastAsia"/>
        </w:rPr>
        <w:t>月东南极</w:t>
      </w:r>
      <w:r w:rsidRPr="0078587C">
        <w:t>75°</w:t>
      </w:r>
      <w:r w:rsidR="00677DDB">
        <w:t>E</w:t>
      </w:r>
      <w:r w:rsidR="00677DDB">
        <w:rPr>
          <w:rFonts w:hint="eastAsia"/>
        </w:rPr>
        <w:t>~</w:t>
      </w:r>
      <w:r w:rsidRPr="0078587C">
        <w:t>170°E</w:t>
      </w:r>
      <w:r w:rsidRPr="0078587C">
        <w:rPr>
          <w:rFonts w:hint="eastAsia"/>
        </w:rPr>
        <w:t>扇区固定冰冰量占该区域冰量的</w:t>
      </w:r>
      <w:r w:rsidRPr="0078587C">
        <w:t>28%</w:t>
      </w:r>
      <w:r w:rsidRPr="0078587C">
        <w:rPr>
          <w:rFonts w:ascii="宋体" w:hAnsi="宋体" w:hint="eastAsia"/>
          <w:vertAlign w:val="superscript"/>
        </w:rPr>
        <w:t>[</w:t>
      </w:r>
      <w:r w:rsidR="00677DDB">
        <w:rPr>
          <w:rFonts w:ascii="宋体" w:hAnsi="宋体"/>
          <w:vertAlign w:val="superscript"/>
        </w:rPr>
        <w:t>3</w:t>
      </w:r>
      <w:r w:rsidRPr="0078587C">
        <w:rPr>
          <w:rFonts w:ascii="宋体" w:hAnsi="宋体" w:hint="eastAsia"/>
          <w:vertAlign w:val="superscript"/>
        </w:rPr>
        <w:t>]</w:t>
      </w:r>
      <w:r w:rsidRPr="0078587C">
        <w:rPr>
          <w:rFonts w:hint="eastAsia"/>
        </w:rPr>
        <w:t>。</w:t>
      </w:r>
    </w:p>
    <w:p w14:paraId="4385773F" w14:textId="77777777" w:rsidR="005F30A4" w:rsidRDefault="005F30A4" w:rsidP="00BE4612">
      <w:pPr>
        <w:ind w:firstLine="420"/>
        <w:rPr>
          <w:rFonts w:hint="eastAsia"/>
        </w:rPr>
      </w:pPr>
    </w:p>
    <w:p w14:paraId="6EEC4D5B" w14:textId="0955C522" w:rsidR="0078587C" w:rsidRPr="0078587C" w:rsidRDefault="0078587C" w:rsidP="00BE4612">
      <w:pPr>
        <w:pStyle w:val="11"/>
      </w:pPr>
      <w:r w:rsidRPr="0078587C">
        <w:t>1</w:t>
      </w:r>
      <w:r w:rsidRPr="0078587C">
        <w:rPr>
          <w:rFonts w:hint="eastAsia"/>
        </w:rPr>
        <w:t>现场观测</w:t>
      </w:r>
    </w:p>
    <w:p w14:paraId="7A609C68" w14:textId="06D8F0E9" w:rsidR="0078587C" w:rsidRPr="0078587C" w:rsidRDefault="0078587C" w:rsidP="005F30A4">
      <w:pPr>
        <w:ind w:firstLine="420"/>
      </w:pPr>
      <w:r w:rsidRPr="0078587C">
        <w:rPr>
          <w:rFonts w:hint="eastAsia"/>
        </w:rPr>
        <w:t>中山站地区一年主要分两季，冬季较长夏季较短。中山站地区常年盛行东北风，</w:t>
      </w:r>
      <w:r w:rsidRPr="0078587C">
        <w:t>2006</w:t>
      </w:r>
      <w:r w:rsidRPr="0078587C">
        <w:rPr>
          <w:rFonts w:hint="eastAsia"/>
        </w:rPr>
        <w:t>年</w:t>
      </w:r>
      <w:r w:rsidRPr="0078587C">
        <w:t>N</w:t>
      </w:r>
      <w:r w:rsidRPr="0078587C">
        <w:rPr>
          <w:rFonts w:hint="eastAsia"/>
        </w:rPr>
        <w:t>—</w:t>
      </w:r>
      <w:r w:rsidRPr="0078587C">
        <w:t>E</w:t>
      </w:r>
      <w:r w:rsidRPr="0078587C">
        <w:rPr>
          <w:rFonts w:hint="eastAsia"/>
        </w:rPr>
        <w:t>方向区间的常风频率占</w:t>
      </w:r>
      <w:r w:rsidRPr="0078587C">
        <w:t>86.8%</w:t>
      </w:r>
      <w:r w:rsidRPr="0078587C">
        <w:rPr>
          <w:rFonts w:hint="eastAsia"/>
        </w:rPr>
        <w:t>，大风频率（风速大于</w:t>
      </w:r>
      <w:r w:rsidRPr="0078587C">
        <w:t xml:space="preserve">17.2 </w:t>
      </w:r>
      <w:commentRangeStart w:id="4"/>
      <w:r w:rsidRPr="0078587C">
        <w:t>m</w:t>
      </w:r>
      <w:r w:rsidRPr="00677DDB">
        <w:rPr>
          <w:rFonts w:cs="Times New Roman"/>
        </w:rPr>
        <w:t>·</w:t>
      </w:r>
      <w:r w:rsidRPr="00677DDB">
        <w:t>s</w:t>
      </w:r>
      <w:r w:rsidR="00677DDB" w:rsidRPr="00677DDB">
        <w:rPr>
          <w:vertAlign w:val="superscript"/>
        </w:rPr>
        <w:t>–</w:t>
      </w:r>
      <w:r w:rsidRPr="00677DDB">
        <w:rPr>
          <w:vertAlign w:val="superscript"/>
        </w:rPr>
        <w:t>1</w:t>
      </w:r>
      <w:commentRangeEnd w:id="4"/>
      <w:r w:rsidR="00677DDB">
        <w:rPr>
          <w:rStyle w:val="a4"/>
        </w:rPr>
        <w:commentReference w:id="4"/>
      </w:r>
      <w:r w:rsidRPr="0078587C">
        <w:rPr>
          <w:rFonts w:hint="eastAsia"/>
        </w:rPr>
        <w:t>）占</w:t>
      </w:r>
      <w:r w:rsidRPr="0078587C">
        <w:t>100%</w:t>
      </w:r>
      <w:r w:rsidRPr="0078587C">
        <w:rPr>
          <w:rFonts w:hint="eastAsia"/>
        </w:rPr>
        <w:t>。湖冰的观测主要围绕位于米洛半岛的莫愁湖，团结湖和进步湖开展</w:t>
      </w:r>
      <w:r w:rsidRPr="0078587C">
        <w:rPr>
          <w:rFonts w:hint="eastAsia"/>
          <w:color w:val="FF0000"/>
        </w:rPr>
        <w:t>（图</w:t>
      </w:r>
      <w:r w:rsidRPr="0078587C">
        <w:rPr>
          <w:color w:val="FF0000"/>
        </w:rPr>
        <w:t>1</w:t>
      </w:r>
      <w:r w:rsidRPr="0078587C">
        <w:rPr>
          <w:rFonts w:hint="eastAsia"/>
          <w:color w:val="FF0000"/>
        </w:rPr>
        <w:t>）</w:t>
      </w:r>
      <w:r w:rsidRPr="0078587C">
        <w:rPr>
          <w:rFonts w:hint="eastAsia"/>
        </w:rPr>
        <w:t>，其中莫愁湖是常规观测点。这三个湖泊的主要形态特征</w:t>
      </w:r>
      <w:commentRangeStart w:id="5"/>
      <w:r w:rsidRPr="0078587C">
        <w:rPr>
          <w:rFonts w:hint="eastAsia"/>
          <w:color w:val="FF0000"/>
        </w:rPr>
        <w:t>见表</w:t>
      </w:r>
      <w:r w:rsidRPr="0078587C">
        <w:rPr>
          <w:color w:val="FF0000"/>
        </w:rPr>
        <w:t>1</w:t>
      </w:r>
      <w:commentRangeEnd w:id="5"/>
      <w:r w:rsidR="00D95F7B">
        <w:rPr>
          <w:rStyle w:val="a4"/>
        </w:rPr>
        <w:commentReference w:id="5"/>
      </w:r>
      <w:r w:rsidRPr="0078587C">
        <w:rPr>
          <w:rFonts w:hint="eastAsia"/>
        </w:rPr>
        <w:t>。</w:t>
      </w:r>
    </w:p>
    <w:p w14:paraId="58C73F3A" w14:textId="1905F2D0" w:rsidR="0078587C" w:rsidRPr="0078587C" w:rsidRDefault="0078587C" w:rsidP="005F30A4">
      <w:pPr>
        <w:pStyle w:val="af7"/>
        <w:rPr>
          <w:szCs w:val="21"/>
          <w:vertAlign w:val="superscript"/>
        </w:rPr>
      </w:pPr>
      <w:r w:rsidRPr="0078587C">
        <w:rPr>
          <w:rFonts w:hint="eastAsia"/>
        </w:rPr>
        <w:t>表</w:t>
      </w:r>
      <w:r w:rsidRPr="0078587C">
        <w:t xml:space="preserve">1 </w:t>
      </w:r>
      <w:r w:rsidRPr="0078587C">
        <w:rPr>
          <w:rFonts w:hint="eastAsia"/>
        </w:rPr>
        <w:t>湖泊的形态特征</w:t>
      </w:r>
      <w:r w:rsidRPr="0078587C">
        <w:rPr>
          <w:rFonts w:ascii="宋体" w:hAnsi="宋体" w:hint="eastAsia"/>
          <w:szCs w:val="21"/>
          <w:vertAlign w:val="superscript"/>
        </w:rPr>
        <w:t>[</w:t>
      </w:r>
      <w:r w:rsidR="005F432A">
        <w:rPr>
          <w:rFonts w:ascii="宋体" w:hAnsi="宋体"/>
          <w:szCs w:val="21"/>
          <w:vertAlign w:val="superscript"/>
        </w:rPr>
        <w:t>4</w:t>
      </w:r>
      <w:r w:rsidRPr="0078587C">
        <w:rPr>
          <w:rFonts w:ascii="宋体" w:hAnsi="宋体" w:hint="eastAsia"/>
          <w:szCs w:val="21"/>
          <w:vertAlign w:val="superscript"/>
        </w:rPr>
        <w:t>]</w:t>
      </w:r>
    </w:p>
    <w:p w14:paraId="6ED18BEA" w14:textId="77777777" w:rsidR="0078587C" w:rsidRPr="0078587C" w:rsidRDefault="0078587C" w:rsidP="005F30A4">
      <w:pPr>
        <w:pStyle w:val="af7"/>
        <w:rPr>
          <w:szCs w:val="21"/>
        </w:rPr>
      </w:pPr>
      <w:r w:rsidRPr="0078587C">
        <w:rPr>
          <w:szCs w:val="21"/>
        </w:rPr>
        <w:t>Table 1. Morphological property of the investigated lakes</w:t>
      </w:r>
    </w:p>
    <w:tbl>
      <w:tblPr>
        <w:tblW w:w="7273" w:type="dxa"/>
        <w:jc w:val="center"/>
        <w:tblLook w:val="04A0" w:firstRow="1" w:lastRow="0" w:firstColumn="1" w:lastColumn="0" w:noHBand="0" w:noVBand="1"/>
      </w:tblPr>
      <w:tblGrid>
        <w:gridCol w:w="908"/>
        <w:gridCol w:w="1080"/>
        <w:gridCol w:w="1440"/>
        <w:gridCol w:w="1153"/>
        <w:gridCol w:w="1350"/>
        <w:gridCol w:w="1342"/>
      </w:tblGrid>
      <w:tr w:rsidR="0078587C" w:rsidRPr="0078587C" w14:paraId="4EA5AE84" w14:textId="77777777" w:rsidTr="0078587C">
        <w:trPr>
          <w:trHeight w:val="345"/>
          <w:jc w:val="center"/>
        </w:trPr>
        <w:tc>
          <w:tcPr>
            <w:tcW w:w="908" w:type="dxa"/>
            <w:tcBorders>
              <w:top w:val="single" w:sz="8" w:space="0" w:color="auto"/>
              <w:left w:val="nil"/>
              <w:bottom w:val="single" w:sz="8" w:space="0" w:color="auto"/>
              <w:right w:val="nil"/>
            </w:tcBorders>
            <w:noWrap/>
            <w:vAlign w:val="center"/>
            <w:hideMark/>
          </w:tcPr>
          <w:p w14:paraId="77F1917B" w14:textId="77777777" w:rsidR="0078587C" w:rsidRPr="0078587C" w:rsidRDefault="0078587C" w:rsidP="005F30A4">
            <w:pPr>
              <w:pStyle w:val="af9"/>
            </w:pPr>
            <w:r w:rsidRPr="0078587C">
              <w:rPr>
                <w:rFonts w:hint="eastAsia"/>
              </w:rPr>
              <w:t>湖泊</w:t>
            </w:r>
          </w:p>
        </w:tc>
        <w:tc>
          <w:tcPr>
            <w:tcW w:w="1080" w:type="dxa"/>
            <w:tcBorders>
              <w:top w:val="single" w:sz="8" w:space="0" w:color="auto"/>
              <w:left w:val="nil"/>
              <w:bottom w:val="single" w:sz="8" w:space="0" w:color="auto"/>
              <w:right w:val="nil"/>
            </w:tcBorders>
            <w:noWrap/>
            <w:vAlign w:val="center"/>
            <w:hideMark/>
          </w:tcPr>
          <w:p w14:paraId="09671718" w14:textId="77777777" w:rsidR="0078587C" w:rsidRPr="0078587C" w:rsidRDefault="0078587C" w:rsidP="005F30A4">
            <w:pPr>
              <w:pStyle w:val="af9"/>
            </w:pPr>
            <w:r w:rsidRPr="0078587C">
              <w:rPr>
                <w:rFonts w:hint="eastAsia"/>
              </w:rPr>
              <w:t>海拔</w:t>
            </w:r>
            <w:r w:rsidRPr="0078587C">
              <w:t>/m</w:t>
            </w:r>
          </w:p>
        </w:tc>
        <w:tc>
          <w:tcPr>
            <w:tcW w:w="1440" w:type="dxa"/>
            <w:tcBorders>
              <w:top w:val="single" w:sz="8" w:space="0" w:color="auto"/>
              <w:left w:val="nil"/>
              <w:bottom w:val="single" w:sz="8" w:space="0" w:color="auto"/>
              <w:right w:val="nil"/>
            </w:tcBorders>
            <w:noWrap/>
            <w:vAlign w:val="center"/>
            <w:hideMark/>
          </w:tcPr>
          <w:p w14:paraId="52EDAD7D" w14:textId="77777777" w:rsidR="0078587C" w:rsidRPr="0078587C" w:rsidRDefault="0078587C" w:rsidP="005F30A4">
            <w:pPr>
              <w:pStyle w:val="af9"/>
            </w:pPr>
            <w:r w:rsidRPr="0078587C">
              <w:rPr>
                <w:rFonts w:hint="eastAsia"/>
              </w:rPr>
              <w:t>最大深度</w:t>
            </w:r>
            <w:r w:rsidRPr="0078587C">
              <w:t>/m</w:t>
            </w:r>
          </w:p>
        </w:tc>
        <w:tc>
          <w:tcPr>
            <w:tcW w:w="1153" w:type="dxa"/>
            <w:tcBorders>
              <w:top w:val="single" w:sz="8" w:space="0" w:color="auto"/>
              <w:left w:val="nil"/>
              <w:bottom w:val="single" w:sz="8" w:space="0" w:color="auto"/>
              <w:right w:val="nil"/>
            </w:tcBorders>
            <w:noWrap/>
            <w:vAlign w:val="center"/>
            <w:hideMark/>
          </w:tcPr>
          <w:p w14:paraId="03256FFA" w14:textId="77777777" w:rsidR="0078587C" w:rsidRPr="0078587C" w:rsidRDefault="0078587C" w:rsidP="005F30A4">
            <w:pPr>
              <w:pStyle w:val="af9"/>
            </w:pPr>
            <w:r w:rsidRPr="0078587C">
              <w:rPr>
                <w:rFonts w:hint="eastAsia"/>
              </w:rPr>
              <w:t>面积</w:t>
            </w:r>
            <w:r w:rsidRPr="0078587C">
              <w:t>/m</w:t>
            </w:r>
            <w:r w:rsidRPr="0078587C">
              <w:rPr>
                <w:vertAlign w:val="superscript"/>
              </w:rPr>
              <w:t>2</w:t>
            </w:r>
          </w:p>
        </w:tc>
        <w:tc>
          <w:tcPr>
            <w:tcW w:w="1350" w:type="dxa"/>
            <w:tcBorders>
              <w:top w:val="single" w:sz="8" w:space="0" w:color="auto"/>
              <w:left w:val="nil"/>
              <w:bottom w:val="single" w:sz="8" w:space="0" w:color="auto"/>
              <w:right w:val="nil"/>
            </w:tcBorders>
            <w:noWrap/>
            <w:vAlign w:val="center"/>
            <w:hideMark/>
          </w:tcPr>
          <w:p w14:paraId="4E457BF2" w14:textId="77777777" w:rsidR="0078587C" w:rsidRPr="0078587C" w:rsidRDefault="0078587C" w:rsidP="005F30A4">
            <w:pPr>
              <w:pStyle w:val="af9"/>
            </w:pPr>
            <w:r w:rsidRPr="0078587C">
              <w:rPr>
                <w:rFonts w:hint="eastAsia"/>
              </w:rPr>
              <w:t>最大长度</w:t>
            </w:r>
            <w:r w:rsidRPr="0078587C">
              <w:t>/m</w:t>
            </w:r>
          </w:p>
        </w:tc>
        <w:tc>
          <w:tcPr>
            <w:tcW w:w="1342" w:type="dxa"/>
            <w:tcBorders>
              <w:top w:val="single" w:sz="8" w:space="0" w:color="auto"/>
              <w:left w:val="nil"/>
              <w:bottom w:val="single" w:sz="8" w:space="0" w:color="auto"/>
              <w:right w:val="nil"/>
            </w:tcBorders>
            <w:noWrap/>
            <w:vAlign w:val="center"/>
            <w:hideMark/>
          </w:tcPr>
          <w:p w14:paraId="5AB0E09C" w14:textId="77777777" w:rsidR="0078587C" w:rsidRPr="0078587C" w:rsidRDefault="0078587C" w:rsidP="005F30A4">
            <w:pPr>
              <w:pStyle w:val="af9"/>
            </w:pPr>
            <w:commentRangeStart w:id="6"/>
            <w:r w:rsidRPr="0078587C">
              <w:rPr>
                <w:rFonts w:hint="eastAsia"/>
              </w:rPr>
              <w:t>最大宽度</w:t>
            </w:r>
            <w:r w:rsidRPr="0078587C">
              <w:t>/m</w:t>
            </w:r>
            <w:commentRangeEnd w:id="6"/>
            <w:r w:rsidR="00560193">
              <w:rPr>
                <w:rStyle w:val="a4"/>
              </w:rPr>
              <w:commentReference w:id="6"/>
            </w:r>
          </w:p>
        </w:tc>
      </w:tr>
      <w:tr w:rsidR="0078587C" w:rsidRPr="0078587C" w14:paraId="6E0DA19E" w14:textId="77777777" w:rsidTr="0078587C">
        <w:trPr>
          <w:trHeight w:val="285"/>
          <w:jc w:val="center"/>
        </w:trPr>
        <w:tc>
          <w:tcPr>
            <w:tcW w:w="908" w:type="dxa"/>
            <w:noWrap/>
            <w:vAlign w:val="center"/>
            <w:hideMark/>
          </w:tcPr>
          <w:p w14:paraId="4524E2BB" w14:textId="77777777" w:rsidR="0078587C" w:rsidRPr="0078587C" w:rsidRDefault="0078587C" w:rsidP="005F30A4">
            <w:pPr>
              <w:pStyle w:val="af9"/>
            </w:pPr>
            <w:r w:rsidRPr="0078587C">
              <w:rPr>
                <w:rFonts w:hint="eastAsia"/>
              </w:rPr>
              <w:t>莫愁湖</w:t>
            </w:r>
          </w:p>
        </w:tc>
        <w:tc>
          <w:tcPr>
            <w:tcW w:w="1080" w:type="dxa"/>
            <w:noWrap/>
            <w:vAlign w:val="center"/>
            <w:hideMark/>
          </w:tcPr>
          <w:p w14:paraId="331B058A" w14:textId="77777777" w:rsidR="0078587C" w:rsidRPr="0078587C" w:rsidRDefault="0078587C" w:rsidP="005F30A4">
            <w:pPr>
              <w:pStyle w:val="af9"/>
            </w:pPr>
            <w:r w:rsidRPr="0078587C">
              <w:t>10</w:t>
            </w:r>
          </w:p>
        </w:tc>
        <w:tc>
          <w:tcPr>
            <w:tcW w:w="1440" w:type="dxa"/>
            <w:noWrap/>
            <w:vAlign w:val="center"/>
            <w:hideMark/>
          </w:tcPr>
          <w:p w14:paraId="2EB03E4C" w14:textId="77777777" w:rsidR="0078587C" w:rsidRPr="0078587C" w:rsidRDefault="0078587C" w:rsidP="005F30A4">
            <w:pPr>
              <w:pStyle w:val="af9"/>
            </w:pPr>
            <w:r w:rsidRPr="0078587C">
              <w:t>3.8</w:t>
            </w:r>
          </w:p>
        </w:tc>
        <w:tc>
          <w:tcPr>
            <w:tcW w:w="1153" w:type="dxa"/>
            <w:noWrap/>
            <w:vAlign w:val="center"/>
            <w:hideMark/>
          </w:tcPr>
          <w:p w14:paraId="3A52C82B" w14:textId="77777777" w:rsidR="0078587C" w:rsidRPr="0078587C" w:rsidRDefault="0078587C" w:rsidP="005F30A4">
            <w:pPr>
              <w:pStyle w:val="af9"/>
            </w:pPr>
            <w:r w:rsidRPr="0078587C">
              <w:t>5000</w:t>
            </w:r>
          </w:p>
        </w:tc>
        <w:tc>
          <w:tcPr>
            <w:tcW w:w="1350" w:type="dxa"/>
            <w:noWrap/>
            <w:vAlign w:val="center"/>
            <w:hideMark/>
          </w:tcPr>
          <w:p w14:paraId="14D5FC4E" w14:textId="77777777" w:rsidR="0078587C" w:rsidRPr="0078587C" w:rsidRDefault="0078587C" w:rsidP="005F30A4">
            <w:pPr>
              <w:pStyle w:val="af9"/>
            </w:pPr>
            <w:r w:rsidRPr="0078587C">
              <w:t>50</w:t>
            </w:r>
          </w:p>
        </w:tc>
        <w:tc>
          <w:tcPr>
            <w:tcW w:w="1342" w:type="dxa"/>
            <w:noWrap/>
            <w:vAlign w:val="center"/>
            <w:hideMark/>
          </w:tcPr>
          <w:p w14:paraId="703CF847" w14:textId="77777777" w:rsidR="0078587C" w:rsidRPr="0078587C" w:rsidRDefault="0078587C" w:rsidP="005F30A4">
            <w:pPr>
              <w:pStyle w:val="af9"/>
            </w:pPr>
            <w:r w:rsidRPr="0078587C">
              <w:t>30</w:t>
            </w:r>
          </w:p>
        </w:tc>
      </w:tr>
      <w:tr w:rsidR="0078587C" w:rsidRPr="0078587C" w14:paraId="091A28DD" w14:textId="77777777" w:rsidTr="0078587C">
        <w:trPr>
          <w:trHeight w:val="285"/>
          <w:jc w:val="center"/>
        </w:trPr>
        <w:tc>
          <w:tcPr>
            <w:tcW w:w="908" w:type="dxa"/>
            <w:noWrap/>
            <w:vAlign w:val="center"/>
            <w:hideMark/>
          </w:tcPr>
          <w:p w14:paraId="1BFE24E9" w14:textId="77777777" w:rsidR="0078587C" w:rsidRPr="0078587C" w:rsidRDefault="0078587C" w:rsidP="005F30A4">
            <w:pPr>
              <w:pStyle w:val="af9"/>
            </w:pPr>
            <w:r w:rsidRPr="0078587C">
              <w:rPr>
                <w:rFonts w:hint="eastAsia"/>
              </w:rPr>
              <w:t>团结湖</w:t>
            </w:r>
          </w:p>
        </w:tc>
        <w:tc>
          <w:tcPr>
            <w:tcW w:w="1080" w:type="dxa"/>
            <w:noWrap/>
            <w:vAlign w:val="center"/>
            <w:hideMark/>
          </w:tcPr>
          <w:p w14:paraId="7FDAB184" w14:textId="77777777" w:rsidR="0078587C" w:rsidRPr="0078587C" w:rsidRDefault="0078587C" w:rsidP="005F30A4">
            <w:pPr>
              <w:pStyle w:val="af9"/>
            </w:pPr>
            <w:r w:rsidRPr="0078587C">
              <w:t>5</w:t>
            </w:r>
          </w:p>
        </w:tc>
        <w:tc>
          <w:tcPr>
            <w:tcW w:w="1440" w:type="dxa"/>
            <w:noWrap/>
            <w:vAlign w:val="center"/>
            <w:hideMark/>
          </w:tcPr>
          <w:p w14:paraId="03D921F9" w14:textId="77777777" w:rsidR="0078587C" w:rsidRPr="0078587C" w:rsidRDefault="0078587C" w:rsidP="005F30A4">
            <w:pPr>
              <w:pStyle w:val="af9"/>
            </w:pPr>
            <w:r w:rsidRPr="0078587C">
              <w:t>4.5</w:t>
            </w:r>
          </w:p>
        </w:tc>
        <w:tc>
          <w:tcPr>
            <w:tcW w:w="1153" w:type="dxa"/>
            <w:noWrap/>
            <w:vAlign w:val="center"/>
            <w:hideMark/>
          </w:tcPr>
          <w:p w14:paraId="3BF8FB3D" w14:textId="77777777" w:rsidR="0078587C" w:rsidRPr="0078587C" w:rsidRDefault="0078587C" w:rsidP="005F30A4">
            <w:pPr>
              <w:pStyle w:val="af9"/>
            </w:pPr>
            <w:r w:rsidRPr="0078587C">
              <w:t>50000</w:t>
            </w:r>
          </w:p>
        </w:tc>
        <w:tc>
          <w:tcPr>
            <w:tcW w:w="1350" w:type="dxa"/>
            <w:noWrap/>
            <w:vAlign w:val="center"/>
            <w:hideMark/>
          </w:tcPr>
          <w:p w14:paraId="59CB2C53" w14:textId="77777777" w:rsidR="0078587C" w:rsidRPr="0078587C" w:rsidRDefault="0078587C" w:rsidP="005F30A4">
            <w:pPr>
              <w:pStyle w:val="af9"/>
            </w:pPr>
            <w:r w:rsidRPr="0078587C">
              <w:t>255</w:t>
            </w:r>
          </w:p>
        </w:tc>
        <w:tc>
          <w:tcPr>
            <w:tcW w:w="1342" w:type="dxa"/>
            <w:noWrap/>
            <w:vAlign w:val="center"/>
            <w:hideMark/>
          </w:tcPr>
          <w:p w14:paraId="62704BD6" w14:textId="77777777" w:rsidR="0078587C" w:rsidRPr="0078587C" w:rsidRDefault="0078587C" w:rsidP="005F30A4">
            <w:pPr>
              <w:pStyle w:val="af9"/>
            </w:pPr>
            <w:r w:rsidRPr="0078587C">
              <w:t>225</w:t>
            </w:r>
          </w:p>
        </w:tc>
      </w:tr>
      <w:tr w:rsidR="0078587C" w:rsidRPr="0078587C" w14:paraId="15511D66" w14:textId="77777777" w:rsidTr="0078587C">
        <w:trPr>
          <w:trHeight w:val="300"/>
          <w:jc w:val="center"/>
        </w:trPr>
        <w:tc>
          <w:tcPr>
            <w:tcW w:w="908" w:type="dxa"/>
            <w:tcBorders>
              <w:top w:val="nil"/>
              <w:left w:val="nil"/>
              <w:bottom w:val="single" w:sz="8" w:space="0" w:color="auto"/>
              <w:right w:val="nil"/>
            </w:tcBorders>
            <w:noWrap/>
            <w:vAlign w:val="center"/>
            <w:hideMark/>
          </w:tcPr>
          <w:p w14:paraId="4B9E4AC6" w14:textId="77777777" w:rsidR="0078587C" w:rsidRPr="0078587C" w:rsidRDefault="0078587C" w:rsidP="005F30A4">
            <w:pPr>
              <w:pStyle w:val="af9"/>
            </w:pPr>
            <w:r w:rsidRPr="0078587C">
              <w:rPr>
                <w:rFonts w:hint="eastAsia"/>
              </w:rPr>
              <w:t>进步湖</w:t>
            </w:r>
          </w:p>
        </w:tc>
        <w:tc>
          <w:tcPr>
            <w:tcW w:w="1080" w:type="dxa"/>
            <w:tcBorders>
              <w:top w:val="nil"/>
              <w:left w:val="nil"/>
              <w:bottom w:val="single" w:sz="8" w:space="0" w:color="auto"/>
              <w:right w:val="nil"/>
            </w:tcBorders>
            <w:noWrap/>
            <w:vAlign w:val="center"/>
            <w:hideMark/>
          </w:tcPr>
          <w:p w14:paraId="12A77961" w14:textId="77777777" w:rsidR="0078587C" w:rsidRPr="0078587C" w:rsidRDefault="0078587C" w:rsidP="005F30A4">
            <w:pPr>
              <w:pStyle w:val="af9"/>
            </w:pPr>
            <w:r w:rsidRPr="0078587C">
              <w:t>65</w:t>
            </w:r>
          </w:p>
        </w:tc>
        <w:tc>
          <w:tcPr>
            <w:tcW w:w="1440" w:type="dxa"/>
            <w:tcBorders>
              <w:top w:val="nil"/>
              <w:left w:val="nil"/>
              <w:bottom w:val="single" w:sz="8" w:space="0" w:color="auto"/>
              <w:right w:val="nil"/>
            </w:tcBorders>
            <w:noWrap/>
            <w:vAlign w:val="center"/>
            <w:hideMark/>
          </w:tcPr>
          <w:p w14:paraId="3DE843D9" w14:textId="77777777" w:rsidR="0078587C" w:rsidRPr="0078587C" w:rsidRDefault="0078587C" w:rsidP="005F30A4">
            <w:pPr>
              <w:pStyle w:val="af9"/>
            </w:pPr>
            <w:r w:rsidRPr="0078587C">
              <w:t>34</w:t>
            </w:r>
          </w:p>
        </w:tc>
        <w:tc>
          <w:tcPr>
            <w:tcW w:w="1153" w:type="dxa"/>
            <w:tcBorders>
              <w:top w:val="nil"/>
              <w:left w:val="nil"/>
              <w:bottom w:val="single" w:sz="8" w:space="0" w:color="auto"/>
              <w:right w:val="nil"/>
            </w:tcBorders>
            <w:noWrap/>
            <w:vAlign w:val="center"/>
            <w:hideMark/>
          </w:tcPr>
          <w:p w14:paraId="127FABDC" w14:textId="77777777" w:rsidR="0078587C" w:rsidRPr="0078587C" w:rsidRDefault="0078587C" w:rsidP="005F30A4">
            <w:pPr>
              <w:pStyle w:val="af9"/>
            </w:pPr>
            <w:r w:rsidRPr="0078587C">
              <w:t>105000</w:t>
            </w:r>
          </w:p>
        </w:tc>
        <w:tc>
          <w:tcPr>
            <w:tcW w:w="1350" w:type="dxa"/>
            <w:tcBorders>
              <w:top w:val="nil"/>
              <w:left w:val="nil"/>
              <w:bottom w:val="single" w:sz="8" w:space="0" w:color="auto"/>
              <w:right w:val="nil"/>
            </w:tcBorders>
            <w:noWrap/>
            <w:vAlign w:val="center"/>
            <w:hideMark/>
          </w:tcPr>
          <w:p w14:paraId="46F0CA19" w14:textId="77777777" w:rsidR="0078587C" w:rsidRPr="0078587C" w:rsidRDefault="0078587C" w:rsidP="005F30A4">
            <w:pPr>
              <w:pStyle w:val="af9"/>
            </w:pPr>
            <w:r w:rsidRPr="0078587C">
              <w:t>600</w:t>
            </w:r>
          </w:p>
        </w:tc>
        <w:tc>
          <w:tcPr>
            <w:tcW w:w="1342" w:type="dxa"/>
            <w:tcBorders>
              <w:top w:val="nil"/>
              <w:left w:val="nil"/>
              <w:bottom w:val="single" w:sz="8" w:space="0" w:color="auto"/>
              <w:right w:val="nil"/>
            </w:tcBorders>
            <w:noWrap/>
            <w:vAlign w:val="center"/>
            <w:hideMark/>
          </w:tcPr>
          <w:p w14:paraId="1E85FD3F" w14:textId="77777777" w:rsidR="0078587C" w:rsidRPr="0078587C" w:rsidRDefault="0078587C" w:rsidP="005F30A4">
            <w:pPr>
              <w:pStyle w:val="af9"/>
            </w:pPr>
            <w:r w:rsidRPr="0078587C">
              <w:t>300</w:t>
            </w:r>
          </w:p>
        </w:tc>
      </w:tr>
    </w:tbl>
    <w:p w14:paraId="6195387E" w14:textId="04535BAE" w:rsidR="0078587C" w:rsidRPr="0078587C" w:rsidRDefault="0078587C" w:rsidP="0078587C">
      <w:pPr>
        <w:spacing w:line="240" w:lineRule="auto"/>
        <w:ind w:firstLineChars="0" w:firstLine="0"/>
        <w:jc w:val="center"/>
        <w:rPr>
          <w:rFonts w:cs="Times New Roman"/>
          <w:szCs w:val="24"/>
        </w:rPr>
      </w:pPr>
      <w:commentRangeStart w:id="7"/>
      <w:r w:rsidRPr="0078587C">
        <w:rPr>
          <w:rFonts w:cs="Times New Roman"/>
          <w:noProof/>
          <w:szCs w:val="24"/>
        </w:rPr>
        <w:lastRenderedPageBreak/>
        <w:drawing>
          <wp:inline distT="0" distB="0" distL="0" distR="0" wp14:anchorId="2AEB7F5A" wp14:editId="0CF0E1AE">
            <wp:extent cx="3552825" cy="4800600"/>
            <wp:effectExtent l="0" t="0" r="0"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grayscl/>
                      <a:biLevel thresh="50000"/>
                      <a:extLst>
                        <a:ext uri="{28A0092B-C50C-407E-A947-70E740481C1C}">
                          <a14:useLocalDpi xmlns:a14="http://schemas.microsoft.com/office/drawing/2010/main" val="0"/>
                        </a:ext>
                      </a:extLst>
                    </a:blip>
                    <a:srcRect l="3233" t="2657" r="8299" b="3041"/>
                    <a:stretch>
                      <a:fillRect/>
                    </a:stretch>
                  </pic:blipFill>
                  <pic:spPr bwMode="auto">
                    <a:xfrm>
                      <a:off x="0" y="0"/>
                      <a:ext cx="3552825" cy="4800600"/>
                    </a:xfrm>
                    <a:prstGeom prst="rect">
                      <a:avLst/>
                    </a:prstGeom>
                    <a:noFill/>
                    <a:ln>
                      <a:noFill/>
                    </a:ln>
                  </pic:spPr>
                </pic:pic>
              </a:graphicData>
            </a:graphic>
          </wp:inline>
        </w:drawing>
      </w:r>
      <w:commentRangeEnd w:id="7"/>
      <w:r w:rsidR="0014353A">
        <w:rPr>
          <w:rStyle w:val="a4"/>
        </w:rPr>
        <w:commentReference w:id="7"/>
      </w:r>
    </w:p>
    <w:p w14:paraId="34A531CF" w14:textId="77777777" w:rsidR="0078587C" w:rsidRPr="0078587C" w:rsidRDefault="0078587C" w:rsidP="005F30A4">
      <w:pPr>
        <w:pStyle w:val="af6"/>
        <w:ind w:left="468" w:hanging="468"/>
      </w:pPr>
      <w:r w:rsidRPr="0078587C">
        <w:rPr>
          <w:rFonts w:hint="eastAsia"/>
        </w:rPr>
        <w:t>图</w:t>
      </w:r>
      <w:r w:rsidRPr="0078587C">
        <w:t>1  2006</w:t>
      </w:r>
      <w:r w:rsidRPr="0078587C">
        <w:rPr>
          <w:rFonts w:hint="eastAsia"/>
        </w:rPr>
        <w:t>年中山站附近湖冰和固定冰测量位置</w:t>
      </w:r>
    </w:p>
    <w:p w14:paraId="4074AB97" w14:textId="4B165A8D" w:rsidR="0078587C" w:rsidRDefault="0078587C" w:rsidP="005F30A4">
      <w:pPr>
        <w:pStyle w:val="af6"/>
        <w:ind w:left="468" w:hanging="468"/>
        <w:rPr>
          <w:szCs w:val="18"/>
        </w:rPr>
      </w:pPr>
      <w:r w:rsidRPr="0078587C">
        <w:rPr>
          <w:szCs w:val="18"/>
        </w:rPr>
        <w:t>Fig.1. Locations of landfast sea ice and lake ice measurements around Zhongshan Station in 2006</w:t>
      </w:r>
    </w:p>
    <w:p w14:paraId="339CA98B" w14:textId="77777777" w:rsidR="005F30A4" w:rsidRPr="005F30A4" w:rsidRDefault="005F30A4" w:rsidP="005F30A4">
      <w:pPr>
        <w:ind w:firstLine="420"/>
        <w:rPr>
          <w:rFonts w:hint="eastAsia"/>
        </w:rPr>
      </w:pPr>
    </w:p>
    <w:p w14:paraId="56E78E14" w14:textId="77777777" w:rsidR="0078587C" w:rsidRPr="0078587C" w:rsidRDefault="0078587C" w:rsidP="005F30A4">
      <w:pPr>
        <w:pStyle w:val="11"/>
      </w:pPr>
      <w:r w:rsidRPr="0078587C">
        <w:t xml:space="preserve">2 </w:t>
      </w:r>
      <w:r w:rsidRPr="0078587C">
        <w:rPr>
          <w:rFonts w:hint="eastAsia"/>
        </w:rPr>
        <w:t>观测和分析结果</w:t>
      </w:r>
    </w:p>
    <w:p w14:paraId="0C428763" w14:textId="77777777" w:rsidR="0078587C" w:rsidRPr="0078587C" w:rsidRDefault="0078587C" w:rsidP="005F30A4">
      <w:pPr>
        <w:pStyle w:val="110"/>
      </w:pPr>
      <w:r w:rsidRPr="0078587C">
        <w:t>2.1</w:t>
      </w:r>
      <w:r w:rsidRPr="0078587C">
        <w:rPr>
          <w:rFonts w:hint="eastAsia"/>
        </w:rPr>
        <w:t>积雪和冰层厚度</w:t>
      </w:r>
    </w:p>
    <w:p w14:paraId="7F47BCA5" w14:textId="15315D17" w:rsidR="0078587C" w:rsidRPr="0078587C" w:rsidRDefault="0078587C" w:rsidP="005F30A4">
      <w:pPr>
        <w:ind w:firstLine="420"/>
      </w:pPr>
      <w:r w:rsidRPr="0078587C">
        <w:rPr>
          <w:rFonts w:hint="eastAsia"/>
        </w:rPr>
        <w:t>冰层厚度增长速率</w:t>
      </w:r>
      <w:r w:rsidRPr="0078587C">
        <w:rPr>
          <w:i/>
        </w:rPr>
        <w:t>t</w:t>
      </w:r>
      <w:r w:rsidRPr="0078587C">
        <w:rPr>
          <w:rFonts w:hint="eastAsia"/>
        </w:rPr>
        <w:t>时刻的值由下式计算得到</w:t>
      </w:r>
      <w:r w:rsidRPr="0078587C">
        <w:rPr>
          <w:rFonts w:ascii="宋体" w:hAnsi="宋体" w:hint="eastAsia"/>
          <w:vertAlign w:val="superscript"/>
        </w:rPr>
        <w:t>[</w:t>
      </w:r>
      <w:r w:rsidR="005F432A">
        <w:rPr>
          <w:rFonts w:ascii="宋体" w:hAnsi="宋体"/>
          <w:vertAlign w:val="superscript"/>
        </w:rPr>
        <w:t>5</w:t>
      </w:r>
      <w:r w:rsidRPr="0078587C">
        <w:rPr>
          <w:rFonts w:ascii="宋体" w:hAnsi="宋体" w:hint="eastAsia"/>
          <w:vertAlign w:val="superscript"/>
        </w:rPr>
        <w:t>]</w:t>
      </w:r>
      <w:r w:rsidRPr="0078587C">
        <w:rPr>
          <w:rFonts w:hint="eastAsia"/>
        </w:rPr>
        <w:t>：</w:t>
      </w:r>
    </w:p>
    <w:p w14:paraId="7E1D00E5" w14:textId="77777777" w:rsidR="0078587C" w:rsidRPr="0078587C" w:rsidRDefault="0078587C" w:rsidP="0078587C">
      <w:pPr>
        <w:spacing w:line="240" w:lineRule="auto"/>
        <w:ind w:firstLineChars="0" w:firstLine="0"/>
        <w:jc w:val="center"/>
        <w:rPr>
          <w:rFonts w:cs="Times New Roman"/>
          <w:szCs w:val="24"/>
        </w:rPr>
      </w:pPr>
      <w:r w:rsidRPr="0078587C">
        <w:rPr>
          <w:rFonts w:cs="Times New Roman"/>
          <w:szCs w:val="24"/>
        </w:rPr>
        <w:t xml:space="preserve">                             </w:t>
      </w:r>
      <w:commentRangeStart w:id="8"/>
      <w:r w:rsidRPr="0078587C">
        <w:rPr>
          <w:rFonts w:cs="Times New Roman"/>
          <w:position w:val="-24"/>
          <w:szCs w:val="24"/>
        </w:rPr>
        <w:object w:dxaOrig="1845" w:dyaOrig="615" w14:anchorId="23363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2.4pt;height:30.55pt" o:ole="">
            <v:imagedata r:id="rId13" o:title=""/>
          </v:shape>
          <o:OLEObject Type="Embed" ProgID="Equation.DSMT4" ShapeID="_x0000_i1030" DrawAspect="Content" ObjectID="_1702907192" r:id="rId14"/>
        </w:object>
      </w:r>
      <w:commentRangeEnd w:id="8"/>
      <w:r w:rsidR="00E0372B">
        <w:rPr>
          <w:rStyle w:val="a4"/>
        </w:rPr>
        <w:commentReference w:id="8"/>
      </w:r>
      <w:r w:rsidRPr="0078587C">
        <w:rPr>
          <w:rFonts w:cs="Times New Roman"/>
          <w:szCs w:val="24"/>
        </w:rPr>
        <w:t xml:space="preserve">                            (1)</w:t>
      </w:r>
    </w:p>
    <w:p w14:paraId="39B8543E" w14:textId="74E09994" w:rsidR="0078587C" w:rsidRDefault="005F432A" w:rsidP="00403C96">
      <w:pPr>
        <w:tabs>
          <w:tab w:val="left" w:pos="3600"/>
        </w:tabs>
        <w:autoSpaceDE w:val="0"/>
        <w:autoSpaceDN w:val="0"/>
        <w:adjustRightInd w:val="0"/>
        <w:spacing w:line="240" w:lineRule="auto"/>
        <w:ind w:firstLineChars="0" w:firstLine="0"/>
        <w:rPr>
          <w:rFonts w:cs="Times New Roman"/>
          <w:szCs w:val="21"/>
        </w:rPr>
      </w:pPr>
      <w:r>
        <w:rPr>
          <w:rFonts w:cs="Times New Roman" w:hint="eastAsia"/>
          <w:szCs w:val="21"/>
        </w:rPr>
        <w:t>式中，</w:t>
      </w:r>
      <w:r w:rsidR="00403C96" w:rsidRPr="00403C96">
        <w:rPr>
          <w:rFonts w:cs="Times New Roman" w:hint="eastAsia"/>
          <w:i/>
          <w:iCs/>
          <w:szCs w:val="21"/>
        </w:rPr>
        <w:t>G</w:t>
      </w:r>
      <w:r w:rsidR="00403C96" w:rsidRPr="00403C96">
        <w:rPr>
          <w:rFonts w:cs="Times New Roman" w:hint="eastAsia"/>
          <w:i/>
          <w:iCs/>
          <w:szCs w:val="21"/>
          <w:vertAlign w:val="subscript"/>
        </w:rPr>
        <w:t>t</w:t>
      </w:r>
      <w:r w:rsidR="00403C96">
        <w:rPr>
          <w:rFonts w:cs="Times New Roman" w:hint="eastAsia"/>
          <w:szCs w:val="21"/>
        </w:rPr>
        <w:t>为</w:t>
      </w:r>
      <w:r w:rsidR="00403C96" w:rsidRPr="00403C96">
        <w:rPr>
          <w:rFonts w:cs="Times New Roman" w:hint="eastAsia"/>
          <w:i/>
          <w:iCs/>
          <w:szCs w:val="21"/>
        </w:rPr>
        <w:t>t</w:t>
      </w:r>
      <w:r w:rsidR="00403C96">
        <w:rPr>
          <w:rFonts w:cs="Times New Roman" w:hint="eastAsia"/>
          <w:szCs w:val="21"/>
        </w:rPr>
        <w:t>时刻冰层厚度的增长速率，</w:t>
      </w:r>
      <w:r w:rsidR="00403C96" w:rsidRPr="00403C96">
        <w:rPr>
          <w:rFonts w:cs="Times New Roman" w:hint="eastAsia"/>
          <w:szCs w:val="21"/>
        </w:rPr>
        <w:t>，</w:t>
      </w:r>
      <w:r w:rsidR="006F7319" w:rsidRPr="006F7319">
        <w:rPr>
          <w:rFonts w:cs="Times New Roman"/>
          <w:i/>
          <w:iCs/>
          <w:szCs w:val="21"/>
        </w:rPr>
        <w:t>Th</w:t>
      </w:r>
      <w:r w:rsidR="006F7319" w:rsidRPr="006F7319">
        <w:rPr>
          <w:rFonts w:cs="Times New Roman"/>
          <w:i/>
          <w:iCs/>
          <w:szCs w:val="21"/>
          <w:vertAlign w:val="subscript"/>
        </w:rPr>
        <w:t>t</w:t>
      </w:r>
      <w:r w:rsidR="006F7319" w:rsidRPr="006F7319">
        <w:rPr>
          <w:rFonts w:cs="Times New Roman"/>
          <w:szCs w:val="21"/>
          <w:vertAlign w:val="subscript"/>
        </w:rPr>
        <w:t>+</w:t>
      </w:r>
      <w:r w:rsidR="006F7319" w:rsidRPr="006F7319">
        <w:rPr>
          <w:rFonts w:cs="Times New Roman"/>
          <w:szCs w:val="21"/>
          <w:vertAlign w:val="subscript"/>
        </w:rPr>
        <w:t>Δ</w:t>
      </w:r>
      <w:r w:rsidR="006F7319" w:rsidRPr="006F7319">
        <w:rPr>
          <w:rFonts w:cs="Times New Roman"/>
          <w:i/>
          <w:iCs/>
          <w:szCs w:val="21"/>
          <w:vertAlign w:val="subscript"/>
        </w:rPr>
        <w:t>t</w:t>
      </w:r>
      <w:r w:rsidR="00403C96" w:rsidRPr="00403C96">
        <w:rPr>
          <w:rFonts w:cs="Times New Roman" w:hint="eastAsia"/>
          <w:szCs w:val="21"/>
        </w:rPr>
        <w:t>和</w:t>
      </w:r>
      <w:r w:rsidR="006F7319" w:rsidRPr="006F7319">
        <w:rPr>
          <w:rFonts w:cs="Times New Roman"/>
          <w:i/>
          <w:iCs/>
          <w:szCs w:val="21"/>
        </w:rPr>
        <w:t>Th</w:t>
      </w:r>
      <w:r w:rsidR="006F7319" w:rsidRPr="006F7319">
        <w:rPr>
          <w:rFonts w:cs="Times New Roman"/>
          <w:i/>
          <w:iCs/>
          <w:szCs w:val="21"/>
          <w:vertAlign w:val="subscript"/>
        </w:rPr>
        <w:t>t</w:t>
      </w:r>
      <w:r w:rsidR="006F7319" w:rsidRPr="006F7319">
        <w:rPr>
          <w:rFonts w:cs="Times New Roman"/>
          <w:szCs w:val="21"/>
          <w:vertAlign w:val="subscript"/>
        </w:rPr>
        <w:t>–</w:t>
      </w:r>
      <w:r w:rsidR="006F7319" w:rsidRPr="006F7319">
        <w:rPr>
          <w:rFonts w:cs="Times New Roman"/>
          <w:szCs w:val="21"/>
          <w:vertAlign w:val="subscript"/>
        </w:rPr>
        <w:t>Δ</w:t>
      </w:r>
      <w:r w:rsidR="006F7319" w:rsidRPr="006F7319">
        <w:rPr>
          <w:rFonts w:cs="Times New Roman"/>
          <w:i/>
          <w:iCs/>
          <w:szCs w:val="21"/>
          <w:vertAlign w:val="subscript"/>
        </w:rPr>
        <w:t>t</w:t>
      </w:r>
      <w:r w:rsidR="00403C96" w:rsidRPr="00403C96">
        <w:rPr>
          <w:rFonts w:cs="Times New Roman" w:hint="eastAsia"/>
          <w:szCs w:val="21"/>
        </w:rPr>
        <w:t>分别为</w:t>
      </w:r>
      <w:r w:rsidR="006F7319" w:rsidRPr="006F7319">
        <w:rPr>
          <w:rFonts w:cs="Times New Roman"/>
          <w:i/>
          <w:iCs/>
          <w:szCs w:val="21"/>
        </w:rPr>
        <w:t>t</w:t>
      </w:r>
      <w:r w:rsidR="006F7319">
        <w:rPr>
          <w:rFonts w:cs="Times New Roman"/>
          <w:szCs w:val="21"/>
        </w:rPr>
        <w:t>–</w:t>
      </w:r>
      <w:r w:rsidR="006F7319" w:rsidRPr="006F7319">
        <w:rPr>
          <w:rFonts w:cs="Times New Roman"/>
          <w:szCs w:val="21"/>
        </w:rPr>
        <w:t>Δ</w:t>
      </w:r>
      <w:r w:rsidR="006F7319" w:rsidRPr="006F7319">
        <w:rPr>
          <w:rFonts w:cs="Times New Roman"/>
          <w:i/>
          <w:iCs/>
          <w:szCs w:val="21"/>
        </w:rPr>
        <w:t>t</w:t>
      </w:r>
      <w:r w:rsidR="00403C96" w:rsidRPr="00403C96">
        <w:rPr>
          <w:rFonts w:cs="Times New Roman" w:hint="eastAsia"/>
          <w:szCs w:val="21"/>
        </w:rPr>
        <w:t>和</w:t>
      </w:r>
      <w:r w:rsidR="006F7319" w:rsidRPr="006F7319">
        <w:rPr>
          <w:rFonts w:cs="Times New Roman"/>
          <w:i/>
          <w:iCs/>
          <w:szCs w:val="21"/>
        </w:rPr>
        <w:t>t</w:t>
      </w:r>
      <w:r w:rsidR="006F7319" w:rsidRPr="006F7319">
        <w:rPr>
          <w:rFonts w:cs="Times New Roman"/>
          <w:szCs w:val="21"/>
        </w:rPr>
        <w:t>+Δ</w:t>
      </w:r>
      <w:r w:rsidR="006F7319" w:rsidRPr="006F7319">
        <w:rPr>
          <w:rFonts w:cs="Times New Roman"/>
          <w:i/>
          <w:iCs/>
          <w:szCs w:val="21"/>
        </w:rPr>
        <w:t>t</w:t>
      </w:r>
      <w:r w:rsidR="00403C96" w:rsidRPr="00403C96">
        <w:rPr>
          <w:rFonts w:cs="Times New Roman" w:hint="eastAsia"/>
          <w:szCs w:val="21"/>
        </w:rPr>
        <w:t>时刻的冰层厚度</w:t>
      </w:r>
      <w:r w:rsidR="006500D9">
        <w:rPr>
          <w:rFonts w:cs="Times New Roman" w:hint="eastAsia"/>
          <w:szCs w:val="21"/>
        </w:rPr>
        <w:t>。</w:t>
      </w:r>
    </w:p>
    <w:p w14:paraId="6770ABD0" w14:textId="77777777" w:rsidR="00807AE5" w:rsidRPr="0078587C" w:rsidRDefault="00807AE5" w:rsidP="00403C96">
      <w:pPr>
        <w:tabs>
          <w:tab w:val="left" w:pos="3600"/>
        </w:tabs>
        <w:autoSpaceDE w:val="0"/>
        <w:autoSpaceDN w:val="0"/>
        <w:adjustRightInd w:val="0"/>
        <w:spacing w:line="240" w:lineRule="auto"/>
        <w:ind w:firstLineChars="0" w:firstLine="0"/>
        <w:rPr>
          <w:rFonts w:cs="Times New Roman" w:hint="eastAsia"/>
          <w:szCs w:val="21"/>
        </w:rPr>
      </w:pPr>
    </w:p>
    <w:p w14:paraId="4D759DE4" w14:textId="77777777" w:rsidR="0078587C" w:rsidRPr="0078587C" w:rsidRDefault="0078587C" w:rsidP="005F30A4">
      <w:pPr>
        <w:pStyle w:val="11"/>
      </w:pPr>
      <w:r w:rsidRPr="0078587C">
        <w:t xml:space="preserve">3 </w:t>
      </w:r>
      <w:r w:rsidRPr="0078587C">
        <w:rPr>
          <w:rFonts w:hint="eastAsia"/>
        </w:rPr>
        <w:t>结论</w:t>
      </w:r>
    </w:p>
    <w:p w14:paraId="34370C2B" w14:textId="57B403B7" w:rsidR="0078587C" w:rsidRPr="0078587C" w:rsidRDefault="0078587C" w:rsidP="005F30A4">
      <w:pPr>
        <w:ind w:firstLine="420"/>
      </w:pPr>
      <w:r w:rsidRPr="0078587C">
        <w:t>2006</w:t>
      </w:r>
      <w:r w:rsidRPr="0078587C">
        <w:rPr>
          <w:rFonts w:hint="eastAsia"/>
        </w:rPr>
        <w:t>年东南极中山站附近的莫愁湖、团结湖和进步湖以及米洛半岛周边海岸于</w:t>
      </w:r>
      <w:r w:rsidRPr="0078587C">
        <w:t>2</w:t>
      </w:r>
      <w:r w:rsidRPr="0078587C">
        <w:rPr>
          <w:rFonts w:hint="eastAsia"/>
        </w:rPr>
        <w:t>月底至</w:t>
      </w:r>
      <w:r w:rsidRPr="0078587C">
        <w:t>3</w:t>
      </w:r>
      <w:r w:rsidRPr="0078587C">
        <w:rPr>
          <w:rFonts w:hint="eastAsia"/>
        </w:rPr>
        <w:t>月初形成连续冰盖，固定冰形成连续冰盖的时间慢于湖冰</w:t>
      </w:r>
      <w:r w:rsidRPr="0078587C">
        <w:t>0</w:t>
      </w:r>
      <w:r w:rsidR="00890031">
        <w:rPr>
          <w:rFonts w:hint="eastAsia"/>
          <w:sz w:val="18"/>
          <w:szCs w:val="18"/>
        </w:rPr>
        <w:t>~</w:t>
      </w:r>
      <w:r w:rsidRPr="0078587C">
        <w:t>6 d</w:t>
      </w:r>
      <w:r w:rsidRPr="0078587C">
        <w:rPr>
          <w:rFonts w:hint="eastAsia"/>
        </w:rPr>
        <w:t>。湖冰形成连续冰盖的时间主要受湖泊地理位置、湖泊大小以及周边风力遮蔽特征影响；沿岸形成连续固定冰的时间主要与海岸线形状和局地盛行风向有关。连续冰盖形成后至</w:t>
      </w:r>
      <w:r w:rsidRPr="0078587C">
        <w:t>7</w:t>
      </w:r>
      <w:r w:rsidRPr="0078587C">
        <w:rPr>
          <w:rFonts w:hint="eastAsia"/>
        </w:rPr>
        <w:t>月底，湖冰和固定冰的冰厚增长率较为接近，</w:t>
      </w:r>
      <w:r w:rsidRPr="0078587C">
        <w:t>5</w:t>
      </w:r>
      <w:r w:rsidRPr="0078587C">
        <w:rPr>
          <w:rFonts w:hint="eastAsia"/>
        </w:rPr>
        <w:t>月份冰厚增长率最大，其后随着冰厚的增大有逐渐减小的趋势。</w:t>
      </w:r>
      <w:r w:rsidRPr="0078587C">
        <w:t>7</w:t>
      </w:r>
      <w:r w:rsidRPr="0078587C">
        <w:rPr>
          <w:rFonts w:hint="eastAsia"/>
        </w:rPr>
        <w:t>月底往后，湖冰冰厚增长率呈现快速下降趋势，至</w:t>
      </w:r>
      <w:r w:rsidRPr="0078587C">
        <w:t>9</w:t>
      </w:r>
      <w:r w:rsidRPr="0078587C">
        <w:rPr>
          <w:rFonts w:hint="eastAsia"/>
        </w:rPr>
        <w:t>月底</w:t>
      </w:r>
      <w:r w:rsidRPr="0078587C">
        <w:t>10</w:t>
      </w:r>
      <w:r w:rsidRPr="0078587C">
        <w:rPr>
          <w:rFonts w:hint="eastAsia"/>
        </w:rPr>
        <w:t>月初，达到最大冰厚，比固定冰达</w:t>
      </w:r>
      <w:r w:rsidRPr="0078587C">
        <w:rPr>
          <w:rFonts w:hint="eastAsia"/>
        </w:rPr>
        <w:lastRenderedPageBreak/>
        <w:t>到最大冰厚的时间早</w:t>
      </w:r>
      <w:r w:rsidRPr="0078587C">
        <w:t>1</w:t>
      </w:r>
      <w:r w:rsidRPr="0078587C">
        <w:rPr>
          <w:rFonts w:hint="eastAsia"/>
        </w:rPr>
        <w:t>—</w:t>
      </w:r>
      <w:r w:rsidRPr="0078587C">
        <w:t>2</w:t>
      </w:r>
      <w:r w:rsidRPr="0078587C">
        <w:rPr>
          <w:rFonts w:hint="eastAsia"/>
        </w:rPr>
        <w:t>个月。然而，除莫愁湖外，湖冰和固定冰最大冰厚差别不大，在</w:t>
      </w:r>
      <w:r w:rsidRPr="0078587C">
        <w:t>167</w:t>
      </w:r>
      <w:r w:rsidR="00890031">
        <w:rPr>
          <w:rFonts w:hint="eastAsia"/>
        </w:rPr>
        <w:t>~</w:t>
      </w:r>
      <w:r w:rsidRPr="0078587C">
        <w:t>177 cm</w:t>
      </w:r>
      <w:r w:rsidRPr="0078587C">
        <w:rPr>
          <w:rFonts w:hint="eastAsia"/>
        </w:rPr>
        <w:t>之间。莫愁湖可能由于湖底安装有生活用水取水泵，其达到最大冰厚的时间最早，最大冰厚也最小。</w:t>
      </w:r>
    </w:p>
    <w:p w14:paraId="3EDAAD61" w14:textId="77777777" w:rsidR="0078587C" w:rsidRPr="0078587C" w:rsidRDefault="0078587C" w:rsidP="0078587C">
      <w:pPr>
        <w:tabs>
          <w:tab w:val="left" w:pos="3600"/>
        </w:tabs>
        <w:autoSpaceDE w:val="0"/>
        <w:autoSpaceDN w:val="0"/>
        <w:adjustRightInd w:val="0"/>
        <w:spacing w:line="240" w:lineRule="auto"/>
        <w:ind w:firstLine="420"/>
        <w:rPr>
          <w:rFonts w:cs="Times New Roman"/>
          <w:szCs w:val="24"/>
        </w:rPr>
      </w:pPr>
    </w:p>
    <w:p w14:paraId="0A13F06B" w14:textId="77777777" w:rsidR="005F30A4" w:rsidRPr="005F30A4" w:rsidRDefault="005F30A4" w:rsidP="005F30A4">
      <w:pPr>
        <w:ind w:firstLineChars="0" w:firstLine="0"/>
        <w:jc w:val="center"/>
        <w:rPr>
          <w:rFonts w:ascii="宋体" w:hAnsi="宋体"/>
          <w:sz w:val="24"/>
          <w:szCs w:val="28"/>
        </w:rPr>
      </w:pPr>
      <w:r w:rsidRPr="005F30A4">
        <w:rPr>
          <w:rFonts w:ascii="宋体" w:hAnsi="宋体" w:hint="eastAsia"/>
          <w:sz w:val="24"/>
          <w:szCs w:val="28"/>
        </w:rPr>
        <w:t>参考文献</w:t>
      </w:r>
    </w:p>
    <w:p w14:paraId="63E8D3E2" w14:textId="26CB3906" w:rsidR="0078587C" w:rsidRPr="0078587C" w:rsidRDefault="0078587C" w:rsidP="005F30A4">
      <w:pPr>
        <w:pStyle w:val="afa"/>
        <w:ind w:left="320" w:hanging="320"/>
      </w:pPr>
      <w:r w:rsidRPr="0078587C">
        <w:t xml:space="preserve">1  </w:t>
      </w:r>
      <w:commentRangeStart w:id="9"/>
      <w:r w:rsidRPr="0078587C">
        <w:t>LIVINGSTONE D M</w:t>
      </w:r>
      <w:commentRangeEnd w:id="9"/>
      <w:r w:rsidR="00FA5182">
        <w:rPr>
          <w:rStyle w:val="a4"/>
        </w:rPr>
        <w:commentReference w:id="9"/>
      </w:r>
      <w:r w:rsidRPr="0078587C">
        <w:t>. Break-up dates of alpine lakes as proxy data for local and regional mean surface air temperatures [J]. Climatic Change, 1997, 37: 407–439.</w:t>
      </w:r>
    </w:p>
    <w:p w14:paraId="761570EC" w14:textId="77777777" w:rsidR="0078587C" w:rsidRPr="0078587C" w:rsidRDefault="0078587C" w:rsidP="005F30A4">
      <w:pPr>
        <w:pStyle w:val="afa"/>
        <w:ind w:left="320" w:hanging="320"/>
      </w:pPr>
      <w:r w:rsidRPr="0078587C">
        <w:t>2  MAGNUSON J J, ROBERTSON D M, BENSON B J, et al. Historical trends in lake and river ice cover in the Northern Hemisphere [J]. Science, 2000, 289(5485): 1743–1746.</w:t>
      </w:r>
    </w:p>
    <w:p w14:paraId="2F99F630" w14:textId="0C8470FC" w:rsidR="0078587C" w:rsidRPr="0078587C" w:rsidRDefault="0078587C" w:rsidP="005F30A4">
      <w:pPr>
        <w:pStyle w:val="afa"/>
        <w:ind w:left="320" w:hanging="320"/>
      </w:pPr>
      <w:r w:rsidRPr="0078587C">
        <w:t xml:space="preserve">3  SHIRASAWA K, LEPPÄRANTA M, SALORANTA T, </w:t>
      </w:r>
      <w:r w:rsidRPr="00677DDB">
        <w:t>et al</w:t>
      </w:r>
      <w:r w:rsidRPr="0078587C">
        <w:t>. The thickness of coastal fast ice in the Sea of Okhotsk [J]. Cold Regions Science and Technology, 2005, 42(1): 25–40.</w:t>
      </w:r>
    </w:p>
    <w:p w14:paraId="40864B01" w14:textId="77777777" w:rsidR="0078587C" w:rsidRPr="0078587C" w:rsidRDefault="0078587C" w:rsidP="005F30A4">
      <w:pPr>
        <w:pStyle w:val="afa"/>
        <w:ind w:left="320" w:hanging="320"/>
      </w:pPr>
    </w:p>
    <w:p w14:paraId="7AF84EB6" w14:textId="48FC3143" w:rsidR="0078587C" w:rsidRPr="0078587C" w:rsidRDefault="003C0F89" w:rsidP="003C0F89">
      <w:pPr>
        <w:pStyle w:val="a9"/>
        <w:ind w:firstLine="800"/>
      </w:pPr>
      <w:r w:rsidRPr="0078587C">
        <w:t xml:space="preserve">Comparisons of thermodynamic processes of lake ice with landfast sea ice around </w:t>
      </w:r>
      <w:r>
        <w:t>Z</w:t>
      </w:r>
      <w:r w:rsidRPr="0078587C">
        <w:t xml:space="preserve">hongshan </w:t>
      </w:r>
      <w:r>
        <w:t>S</w:t>
      </w:r>
      <w:r w:rsidRPr="0078587C">
        <w:t xml:space="preserve">tation, </w:t>
      </w:r>
      <w:r w:rsidR="00CE205F">
        <w:t>E</w:t>
      </w:r>
      <w:r w:rsidRPr="0078587C">
        <w:t xml:space="preserve">ast </w:t>
      </w:r>
      <w:r>
        <w:t>A</w:t>
      </w:r>
      <w:r w:rsidRPr="0078587C">
        <w:t>ntarctica</w:t>
      </w:r>
    </w:p>
    <w:p w14:paraId="22F084CB" w14:textId="1C7A0B3F" w:rsidR="0078587C" w:rsidRPr="0078587C" w:rsidRDefault="0078587C" w:rsidP="003C0F89">
      <w:pPr>
        <w:pStyle w:val="Authors"/>
      </w:pPr>
      <w:r w:rsidRPr="0078587C">
        <w:t>Lei Ruibo</w:t>
      </w:r>
      <w:r w:rsidRPr="0078587C">
        <w:rPr>
          <w:vertAlign w:val="superscript"/>
        </w:rPr>
        <w:t>1</w:t>
      </w:r>
      <w:r w:rsidRPr="0078587C">
        <w:t>, Li Zhijun</w:t>
      </w:r>
      <w:r w:rsidRPr="0078587C">
        <w:rPr>
          <w:vertAlign w:val="superscript"/>
        </w:rPr>
        <w:t>2</w:t>
      </w:r>
      <w:r w:rsidRPr="0078587C">
        <w:t>, Zhang Zhanhai</w:t>
      </w:r>
      <w:r w:rsidRPr="0078587C">
        <w:rPr>
          <w:vertAlign w:val="superscript"/>
        </w:rPr>
        <w:t>1</w:t>
      </w:r>
      <w:r w:rsidRPr="0078587C">
        <w:t>, Cheng Yanfeng</w:t>
      </w:r>
      <w:r w:rsidRPr="0078587C">
        <w:rPr>
          <w:vertAlign w:val="superscript"/>
        </w:rPr>
        <w:t>1</w:t>
      </w:r>
    </w:p>
    <w:p w14:paraId="60FAD175" w14:textId="1135F2C6" w:rsidR="0078587C" w:rsidRPr="0078587C" w:rsidRDefault="0078587C" w:rsidP="003C0F89">
      <w:pPr>
        <w:pStyle w:val="Institution"/>
        <w:ind w:firstLine="320"/>
      </w:pPr>
      <w:r w:rsidRPr="0078587C">
        <w:t>(</w:t>
      </w:r>
      <w:r w:rsidRPr="0078587C">
        <w:rPr>
          <w:rFonts w:ascii="宋体" w:hAnsi="宋体" w:hint="eastAsia"/>
          <w:vertAlign w:val="superscript"/>
        </w:rPr>
        <w:t>1</w:t>
      </w:r>
      <w:r w:rsidRPr="0078587C">
        <w:t>Polar Research Institute of China, Shanghai 200136, China;</w:t>
      </w:r>
      <w:r w:rsidR="003C0F89">
        <w:br/>
      </w:r>
      <w:r w:rsidRPr="0078587C">
        <w:rPr>
          <w:rFonts w:ascii="宋体" w:hAnsi="宋体" w:hint="eastAsia"/>
          <w:vertAlign w:val="superscript"/>
        </w:rPr>
        <w:t>2</w:t>
      </w:r>
      <w:r w:rsidRPr="0078587C">
        <w:t>State Key Laboratory of Coastal and Offshore Engineering, Dalian University of Technology, Dalian 116024, China.)</w:t>
      </w:r>
    </w:p>
    <w:p w14:paraId="1142636E" w14:textId="1DB7DB6E" w:rsidR="0078587C" w:rsidRPr="0078587C" w:rsidRDefault="0078587C" w:rsidP="0078587C">
      <w:pPr>
        <w:autoSpaceDE w:val="0"/>
        <w:autoSpaceDN w:val="0"/>
        <w:adjustRightInd w:val="0"/>
        <w:spacing w:line="240" w:lineRule="auto"/>
        <w:ind w:firstLineChars="0" w:firstLine="0"/>
        <w:rPr>
          <w:rFonts w:cs="Times New Roman"/>
          <w:b/>
          <w:szCs w:val="24"/>
        </w:rPr>
      </w:pPr>
    </w:p>
    <w:p w14:paraId="0D635D49" w14:textId="77777777" w:rsidR="00FB331E" w:rsidRDefault="00FB331E" w:rsidP="00FB331E">
      <w:pPr>
        <w:pStyle w:val="Abstract"/>
        <w:ind w:firstLine="422"/>
        <w:jc w:val="center"/>
        <w:rPr>
          <w:b/>
          <w:bCs/>
        </w:rPr>
      </w:pPr>
      <w:r w:rsidRPr="00FD186E">
        <w:rPr>
          <w:rFonts w:hint="eastAsia"/>
          <w:b/>
          <w:bCs/>
        </w:rPr>
        <w:t>A</w:t>
      </w:r>
      <w:r w:rsidRPr="00FD186E">
        <w:rPr>
          <w:b/>
          <w:bCs/>
        </w:rPr>
        <w:t>bstract</w:t>
      </w:r>
    </w:p>
    <w:p w14:paraId="35FF92D6" w14:textId="77777777" w:rsidR="0078587C" w:rsidRPr="0078587C" w:rsidRDefault="0078587C" w:rsidP="003C0F89">
      <w:pPr>
        <w:pStyle w:val="Abstract"/>
        <w:ind w:firstLine="420"/>
      </w:pPr>
      <w:r w:rsidRPr="0078587C">
        <w:t xml:space="preserve">Thermodynamic processes of lake ice in three lakes and landfast sea ice around Zhongshan Station, east Antarctica have been investigated in 2006. The growth and decay processes of lake ice were compared with those of landfast sea ice on the base of in situ data. The responses of lake-ice and landfast sea-ice temperatures at varying depths relative to the time series of local surface air temperature were explored. The vertical conductive heat fluxes at varying depths of lake ice and sea ice were derived from the vertical ice temperature profiles. The freeze-up of lake ice and landfast sea ice occurred from late February to early March. </w:t>
      </w:r>
    </w:p>
    <w:p w14:paraId="28B0E9AB" w14:textId="57B09486" w:rsidR="0078587C" w:rsidRPr="0078587C" w:rsidRDefault="0078587C" w:rsidP="003C0F89">
      <w:pPr>
        <w:pStyle w:val="Abstract"/>
        <w:ind w:firstLine="422"/>
        <w:rPr>
          <w:szCs w:val="20"/>
        </w:rPr>
      </w:pPr>
      <w:r w:rsidRPr="0078587C">
        <w:rPr>
          <w:b/>
        </w:rPr>
        <w:t xml:space="preserve">Keywords </w:t>
      </w:r>
      <w:r w:rsidRPr="0078587C">
        <w:t xml:space="preserve"> </w:t>
      </w:r>
      <w:r w:rsidR="003C0F89">
        <w:t>s</w:t>
      </w:r>
      <w:r w:rsidRPr="0078587C">
        <w:t>ea ice</w:t>
      </w:r>
      <w:r w:rsidR="003C0F89">
        <w:rPr>
          <w:rFonts w:hint="eastAsia"/>
        </w:rPr>
        <w:t>,</w:t>
      </w:r>
      <w:r w:rsidR="003C0F89">
        <w:t xml:space="preserve"> </w:t>
      </w:r>
      <w:r w:rsidRPr="0078587C">
        <w:t>lake ice</w:t>
      </w:r>
      <w:r w:rsidR="003C0F89">
        <w:rPr>
          <w:rFonts w:hint="eastAsia"/>
        </w:rPr>
        <w:t>,</w:t>
      </w:r>
      <w:r w:rsidR="003C0F89">
        <w:t xml:space="preserve"> t</w:t>
      </w:r>
      <w:r w:rsidRPr="0078587C">
        <w:t>hermodynamics</w:t>
      </w:r>
      <w:r w:rsidR="003C0F89">
        <w:t xml:space="preserve">, </w:t>
      </w:r>
      <w:r w:rsidR="003C0F89">
        <w:rPr>
          <w:rFonts w:hint="eastAsia"/>
        </w:rPr>
        <w:t>t</w:t>
      </w:r>
      <w:r w:rsidRPr="0078587C">
        <w:t>hickness</w:t>
      </w:r>
      <w:r w:rsidR="003C0F89">
        <w:t>, t</w:t>
      </w:r>
      <w:r w:rsidRPr="0078587C">
        <w:t>emperature</w:t>
      </w:r>
      <w:r w:rsidR="003C0F89">
        <w:rPr>
          <w:rFonts w:hint="eastAsia"/>
        </w:rPr>
        <w:t>,</w:t>
      </w:r>
      <w:r w:rsidR="003C0F89">
        <w:t xml:space="preserve"> A</w:t>
      </w:r>
      <w:r w:rsidRPr="0078587C">
        <w:t>ntarctica</w:t>
      </w:r>
    </w:p>
    <w:p w14:paraId="0202E041" w14:textId="12AC4D8B" w:rsidR="004E091C" w:rsidRPr="0078587C" w:rsidRDefault="004E091C" w:rsidP="0078587C">
      <w:pPr>
        <w:ind w:firstLine="420"/>
      </w:pPr>
    </w:p>
    <w:sectPr w:rsidR="004E091C" w:rsidRPr="0078587C" w:rsidSect="00B17A5E">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lnNumType w:countBy="1" w:restart="continuous"/>
      <w:cols w:space="425"/>
      <w:titlePg/>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 w:date="2022-01-05T16:48:00Z" w:initials="s">
    <w:p w14:paraId="12B11D37" w14:textId="4C0C16EC" w:rsidR="00D81945" w:rsidRDefault="00D81945">
      <w:pPr>
        <w:pStyle w:val="a5"/>
        <w:ind w:firstLine="420"/>
      </w:pPr>
      <w:r>
        <w:rPr>
          <w:rStyle w:val="a4"/>
        </w:rPr>
        <w:annotationRef/>
      </w:r>
      <w:r>
        <w:rPr>
          <w:rFonts w:hint="eastAsia"/>
        </w:rPr>
        <w:t>连续数字、年份及月份间使用“—”链接</w:t>
      </w:r>
    </w:p>
  </w:comment>
  <w:comment w:id="1" w:author="s" w:date="2022-01-05T16:41:00Z" w:initials="s">
    <w:p w14:paraId="25253D15" w14:textId="02BD8E2A" w:rsidR="0038322F" w:rsidRDefault="0038322F">
      <w:pPr>
        <w:pStyle w:val="a5"/>
        <w:ind w:firstLine="420"/>
        <w:rPr>
          <w:rFonts w:hint="eastAsia"/>
        </w:rPr>
      </w:pPr>
      <w:r>
        <w:rPr>
          <w:rStyle w:val="a4"/>
        </w:rPr>
        <w:annotationRef/>
      </w:r>
      <w:r>
        <w:rPr>
          <w:rFonts w:hint="eastAsia"/>
        </w:rPr>
        <w:t>表示数值范围用“</w:t>
      </w:r>
      <w:r>
        <w:rPr>
          <w:rFonts w:hint="eastAsia"/>
        </w:rPr>
        <w:t>~</w:t>
      </w:r>
      <w:r>
        <w:rPr>
          <w:rFonts w:hint="eastAsia"/>
        </w:rPr>
        <w:t>”</w:t>
      </w:r>
      <w:r w:rsidR="00D81945">
        <w:rPr>
          <w:rFonts w:hint="eastAsia"/>
        </w:rPr>
        <w:t xml:space="preserve"> </w:t>
      </w:r>
    </w:p>
  </w:comment>
  <w:comment w:id="2" w:author="s" w:date="2022-01-05T16:41:00Z" w:initials="s">
    <w:p w14:paraId="7D6EBF3E" w14:textId="09EF4734" w:rsidR="0038322F" w:rsidRDefault="0038322F">
      <w:pPr>
        <w:pStyle w:val="a5"/>
        <w:ind w:firstLine="420"/>
      </w:pPr>
      <w:r>
        <w:rPr>
          <w:rStyle w:val="a4"/>
        </w:rPr>
        <w:annotationRef/>
      </w:r>
      <w:r>
        <w:rPr>
          <w:rFonts w:hint="eastAsia"/>
        </w:rPr>
        <w:t>3~</w:t>
      </w:r>
      <w:r>
        <w:t>8</w:t>
      </w:r>
      <w:r>
        <w:rPr>
          <w:rFonts w:hint="eastAsia"/>
        </w:rPr>
        <w:t>个</w:t>
      </w:r>
      <w:r w:rsidR="001C6200">
        <w:rPr>
          <w:rFonts w:hint="eastAsia"/>
        </w:rPr>
        <w:t>关键词</w:t>
      </w:r>
    </w:p>
  </w:comment>
  <w:comment w:id="3" w:author="s" w:date="2022-01-05T16:41:00Z" w:initials="s">
    <w:p w14:paraId="78DAE19C" w14:textId="77777777" w:rsidR="0038322F" w:rsidRDefault="0038322F">
      <w:pPr>
        <w:pStyle w:val="a5"/>
        <w:ind w:firstLine="420"/>
      </w:pPr>
      <w:r>
        <w:rPr>
          <w:rStyle w:val="a4"/>
        </w:rPr>
        <w:annotationRef/>
      </w:r>
      <w:r>
        <w:rPr>
          <w:rFonts w:hint="eastAsia"/>
        </w:rPr>
        <w:t>需与参考文献表中对应</w:t>
      </w:r>
      <w:r w:rsidR="0093666D">
        <w:rPr>
          <w:rFonts w:hint="eastAsia"/>
        </w:rPr>
        <w:t>。</w:t>
      </w:r>
    </w:p>
    <w:p w14:paraId="0BA78D53" w14:textId="03E08041" w:rsidR="0093666D" w:rsidRDefault="0093666D">
      <w:pPr>
        <w:pStyle w:val="a5"/>
        <w:ind w:firstLine="420"/>
        <w:rPr>
          <w:rFonts w:hint="eastAsia"/>
        </w:rPr>
      </w:pPr>
      <w:r>
        <w:rPr>
          <w:rFonts w:hint="eastAsia"/>
        </w:rPr>
        <w:t>连续数字用“</w:t>
      </w:r>
      <w:r>
        <w:rPr>
          <w:rFonts w:hint="eastAsia"/>
        </w:rPr>
        <w:t>-</w:t>
      </w:r>
      <w:r>
        <w:rPr>
          <w:rFonts w:hint="eastAsia"/>
        </w:rPr>
        <w:t>”连接，非连续数字用</w:t>
      </w:r>
      <w:r w:rsidR="00DA5C3C">
        <w:rPr>
          <w:rFonts w:hint="eastAsia"/>
        </w:rPr>
        <w:t>西文逗号</w:t>
      </w:r>
      <w:r>
        <w:rPr>
          <w:rFonts w:hint="eastAsia"/>
        </w:rPr>
        <w:t>“</w:t>
      </w:r>
      <w:r>
        <w:rPr>
          <w:rFonts w:hint="eastAsia"/>
        </w:rPr>
        <w:t>,</w:t>
      </w:r>
      <w:r>
        <w:rPr>
          <w:rFonts w:hint="eastAsia"/>
        </w:rPr>
        <w:t>”连接</w:t>
      </w:r>
    </w:p>
  </w:comment>
  <w:comment w:id="4" w:author="s" w:date="2022-01-05T16:45:00Z" w:initials="s">
    <w:p w14:paraId="0BD28570" w14:textId="60F08550" w:rsidR="00677DDB" w:rsidRDefault="00677DDB">
      <w:pPr>
        <w:pStyle w:val="a5"/>
        <w:ind w:firstLine="420"/>
        <w:rPr>
          <w:rFonts w:hint="eastAsia"/>
        </w:rPr>
      </w:pPr>
      <w:r>
        <w:rPr>
          <w:rStyle w:val="a4"/>
        </w:rPr>
        <w:annotationRef/>
      </w:r>
      <w:r>
        <w:rPr>
          <w:rFonts w:hint="eastAsia"/>
        </w:rPr>
        <w:t>复合单位的表示</w:t>
      </w:r>
    </w:p>
  </w:comment>
  <w:comment w:id="5" w:author="s" w:date="2022-01-05T16:51:00Z" w:initials="s">
    <w:p w14:paraId="6E8F157E" w14:textId="130FE59D" w:rsidR="00D95F7B" w:rsidRDefault="00D95F7B">
      <w:pPr>
        <w:pStyle w:val="a5"/>
        <w:ind w:firstLine="420"/>
        <w:rPr>
          <w:rFonts w:hint="eastAsia"/>
        </w:rPr>
      </w:pPr>
      <w:r>
        <w:rPr>
          <w:rStyle w:val="a4"/>
        </w:rPr>
        <w:annotationRef/>
      </w:r>
      <w:r>
        <w:rPr>
          <w:rFonts w:hint="eastAsia"/>
        </w:rPr>
        <w:t>先见文字，后见图表</w:t>
      </w:r>
    </w:p>
  </w:comment>
  <w:comment w:id="6" w:author="s" w:date="2022-01-05T16:48:00Z" w:initials="s">
    <w:p w14:paraId="56E8CD85" w14:textId="5FCD07B0" w:rsidR="00560193" w:rsidRDefault="00560193">
      <w:pPr>
        <w:pStyle w:val="a5"/>
        <w:ind w:firstLine="420"/>
      </w:pPr>
      <w:r>
        <w:rPr>
          <w:rStyle w:val="a4"/>
        </w:rPr>
        <w:annotationRef/>
      </w:r>
      <w:r>
        <w:rPr>
          <w:rFonts w:hint="eastAsia"/>
        </w:rPr>
        <w:t>三线表。若一页放不下，可加续表</w:t>
      </w:r>
    </w:p>
  </w:comment>
  <w:comment w:id="7" w:author="s" w:date="2022-01-05T16:58:00Z" w:initials="s">
    <w:p w14:paraId="0EAB865D" w14:textId="7FA11E14" w:rsidR="0014353A" w:rsidRDefault="0014353A">
      <w:pPr>
        <w:pStyle w:val="a5"/>
        <w:ind w:firstLine="420"/>
        <w:rPr>
          <w:rFonts w:hint="eastAsia"/>
        </w:rPr>
      </w:pPr>
      <w:r>
        <w:rPr>
          <w:rStyle w:val="a4"/>
        </w:rPr>
        <w:annotationRef/>
      </w:r>
      <w:r w:rsidR="001449C4">
        <w:rPr>
          <w:rFonts w:hint="eastAsia"/>
        </w:rPr>
        <w:t>除单位外，均使用中文</w:t>
      </w:r>
    </w:p>
  </w:comment>
  <w:comment w:id="8" w:author="s" w:date="2022-01-05T16:58:00Z" w:initials="s">
    <w:p w14:paraId="3E7C4E66" w14:textId="71F8C057" w:rsidR="00E0372B" w:rsidRDefault="00E0372B">
      <w:pPr>
        <w:pStyle w:val="a5"/>
        <w:ind w:firstLine="420"/>
      </w:pPr>
      <w:r>
        <w:rPr>
          <w:rStyle w:val="a4"/>
        </w:rPr>
        <w:annotationRef/>
      </w:r>
      <w:r>
        <w:rPr>
          <w:rFonts w:hint="eastAsia"/>
        </w:rPr>
        <w:t>公式注意正、斜体，需解释各物理量意义</w:t>
      </w:r>
    </w:p>
  </w:comment>
  <w:comment w:id="9" w:author="s" w:date="2022-01-05T16:59:00Z" w:initials="s">
    <w:p w14:paraId="6A32B822" w14:textId="3C532AF3" w:rsidR="00FA5182" w:rsidRDefault="00FA5182">
      <w:pPr>
        <w:pStyle w:val="a5"/>
        <w:ind w:firstLine="420"/>
        <w:rPr>
          <w:rFonts w:hint="eastAsia"/>
        </w:rPr>
      </w:pPr>
      <w:r>
        <w:rPr>
          <w:rStyle w:val="a4"/>
        </w:rPr>
        <w:annotationRef/>
      </w:r>
      <w:r>
        <w:rPr>
          <w:rFonts w:hint="eastAsia"/>
        </w:rPr>
        <w:t>姓氏大写，名只取首字母</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B11D37" w15:done="0"/>
  <w15:commentEx w15:paraId="25253D15" w15:done="0"/>
  <w15:commentEx w15:paraId="7D6EBF3E" w15:done="0"/>
  <w15:commentEx w15:paraId="0BA78D53" w15:done="0"/>
  <w15:commentEx w15:paraId="0BD28570" w15:done="0"/>
  <w15:commentEx w15:paraId="6E8F157E" w15:done="0"/>
  <w15:commentEx w15:paraId="56E8CD85" w15:done="0"/>
  <w15:commentEx w15:paraId="0EAB865D" w15:done="0"/>
  <w15:commentEx w15:paraId="3E7C4E66" w15:done="0"/>
  <w15:commentEx w15:paraId="6A32B8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04A5E" w16cex:dateUtc="2022-01-05T08:48:00Z"/>
  <w16cex:commentExtensible w16cex:durableId="258048B6" w16cex:dateUtc="2022-01-05T08:41:00Z"/>
  <w16cex:commentExtensible w16cex:durableId="258048AC" w16cex:dateUtc="2022-01-05T08:41:00Z"/>
  <w16cex:commentExtensible w16cex:durableId="258048C9" w16cex:dateUtc="2022-01-05T08:41:00Z"/>
  <w16cex:commentExtensible w16cex:durableId="258049B5" w16cex:dateUtc="2022-01-05T08:45:00Z"/>
  <w16cex:commentExtensible w16cex:durableId="25804B08" w16cex:dateUtc="2022-01-05T08:51:00Z"/>
  <w16cex:commentExtensible w16cex:durableId="25804A70" w16cex:dateUtc="2022-01-05T08:48:00Z"/>
  <w16cex:commentExtensible w16cex:durableId="25804C9D" w16cex:dateUtc="2022-01-05T08:58:00Z"/>
  <w16cex:commentExtensible w16cex:durableId="25804CBB" w16cex:dateUtc="2022-01-05T08:58:00Z"/>
  <w16cex:commentExtensible w16cex:durableId="25804CF3" w16cex:dateUtc="2022-01-05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B11D37" w16cid:durableId="25804A5E"/>
  <w16cid:commentId w16cid:paraId="25253D15" w16cid:durableId="258048B6"/>
  <w16cid:commentId w16cid:paraId="7D6EBF3E" w16cid:durableId="258048AC"/>
  <w16cid:commentId w16cid:paraId="0BA78D53" w16cid:durableId="258048C9"/>
  <w16cid:commentId w16cid:paraId="0BD28570" w16cid:durableId="258049B5"/>
  <w16cid:commentId w16cid:paraId="6E8F157E" w16cid:durableId="25804B08"/>
  <w16cid:commentId w16cid:paraId="56E8CD85" w16cid:durableId="25804A70"/>
  <w16cid:commentId w16cid:paraId="0EAB865D" w16cid:durableId="25804C9D"/>
  <w16cid:commentId w16cid:paraId="3E7C4E66" w16cid:durableId="25804CBB"/>
  <w16cid:commentId w16cid:paraId="6A32B822" w16cid:durableId="25804C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1AE01" w14:textId="77777777" w:rsidR="00B976E2" w:rsidRDefault="00B976E2" w:rsidP="007C4CE5">
      <w:pPr>
        <w:spacing w:line="240" w:lineRule="auto"/>
        <w:ind w:firstLine="420"/>
      </w:pPr>
      <w:r>
        <w:separator/>
      </w:r>
    </w:p>
  </w:endnote>
  <w:endnote w:type="continuationSeparator" w:id="0">
    <w:p w14:paraId="00D3D5FC" w14:textId="77777777" w:rsidR="00B976E2" w:rsidRDefault="00B976E2" w:rsidP="007C4CE5">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9B391" w14:textId="77777777" w:rsidR="007C4CE5" w:rsidRDefault="007C4CE5">
    <w:pPr>
      <w:pStyle w:val="af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845694"/>
      <w:docPartObj>
        <w:docPartGallery w:val="Page Numbers (Bottom of Page)"/>
        <w:docPartUnique/>
      </w:docPartObj>
    </w:sdtPr>
    <w:sdtEndPr/>
    <w:sdtContent>
      <w:p w14:paraId="1721A976" w14:textId="7AB99FB3" w:rsidR="007C4CE5" w:rsidRDefault="007C4CE5" w:rsidP="00536EBE">
        <w:pPr>
          <w:pStyle w:val="af1"/>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0"/>
        <w:sz w:val="18"/>
      </w:rPr>
      <w:id w:val="579804016"/>
      <w:docPartObj>
        <w:docPartGallery w:val="Page Numbers (Bottom of Page)"/>
        <w:docPartUnique/>
      </w:docPartObj>
    </w:sdtPr>
    <w:sdtEndPr>
      <w:rPr>
        <w:rFonts w:cstheme="minorBidi"/>
      </w:rPr>
    </w:sdtEndPr>
    <w:sdtContent>
      <w:p w14:paraId="5B2359B1" w14:textId="00F11C3E" w:rsidR="007C4CE5" w:rsidRDefault="007C4CE5" w:rsidP="007C4CE5">
        <w:pPr>
          <w:pStyle w:val="af3"/>
          <w:tabs>
            <w:tab w:val="left" w:pos="3420"/>
          </w:tabs>
          <w:spacing w:after="100"/>
          <w:ind w:firstLine="800"/>
          <w:rPr>
            <w:sz w:val="16"/>
            <w:u w:val="single"/>
            <w:lang w:val="en-GB"/>
          </w:rPr>
        </w:pPr>
        <w:r>
          <w:rPr>
            <w:noProof/>
            <w:sz w:val="16"/>
            <w:u w:val="single"/>
          </w:rPr>
          <mc:AlternateContent>
            <mc:Choice Requires="wps">
              <w:drawing>
                <wp:anchor distT="0" distB="0" distL="114300" distR="114300" simplePos="0" relativeHeight="251658240" behindDoc="0" locked="0" layoutInCell="1" allowOverlap="1" wp14:anchorId="621F0583" wp14:editId="7CF93EF4">
                  <wp:simplePos x="0" y="0"/>
                  <wp:positionH relativeFrom="column">
                    <wp:posOffset>-3810</wp:posOffset>
                  </wp:positionH>
                  <wp:positionV relativeFrom="paragraph">
                    <wp:posOffset>75565</wp:posOffset>
                  </wp:positionV>
                  <wp:extent cx="1332230" cy="0"/>
                  <wp:effectExtent l="5715" t="8890" r="5080" b="1016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2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2F8AE" id="直接连接符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95pt" to="104.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" strokeweight=".5pt"/>
              </w:pict>
            </mc:Fallback>
          </mc:AlternateContent>
        </w:r>
      </w:p>
      <w:p w14:paraId="7634B2BD" w14:textId="158403BB" w:rsidR="007C4CE5" w:rsidRDefault="007C4CE5" w:rsidP="007C4CE5">
        <w:pPr>
          <w:pStyle w:val="af3"/>
          <w:spacing w:line="288" w:lineRule="auto"/>
          <w:ind w:leftChars="200" w:left="1404" w:hangingChars="600" w:hanging="984"/>
          <w:jc w:val="both"/>
          <w:rPr>
            <w:sz w:val="16"/>
            <w:szCs w:val="16"/>
          </w:rPr>
        </w:pPr>
        <w:r>
          <w:rPr>
            <w:rFonts w:ascii="黑体" w:eastAsia="黑体" w:hAnsi="黑体" w:hint="eastAsia"/>
            <w:sz w:val="16"/>
            <w:szCs w:val="16"/>
          </w:rPr>
          <w:t>[收稿日期]</w:t>
        </w:r>
        <w:r>
          <w:rPr>
            <w:rFonts w:hint="eastAsia"/>
            <w:sz w:val="16"/>
            <w:szCs w:val="16"/>
          </w:rPr>
          <w:tab/>
        </w:r>
      </w:p>
      <w:p w14:paraId="5EB9FBE3" w14:textId="21BA0988" w:rsidR="007C4CE5" w:rsidRDefault="007C4CE5" w:rsidP="007C4CE5">
        <w:pPr>
          <w:pStyle w:val="af3"/>
          <w:spacing w:line="288" w:lineRule="auto"/>
          <w:ind w:leftChars="200" w:left="1404" w:hangingChars="600" w:hanging="984"/>
          <w:jc w:val="both"/>
          <w:rPr>
            <w:sz w:val="16"/>
            <w:szCs w:val="16"/>
          </w:rPr>
        </w:pPr>
        <w:r>
          <w:rPr>
            <w:rFonts w:ascii="黑体" w:eastAsia="黑体" w:hAnsi="黑体" w:hint="eastAsia"/>
            <w:sz w:val="16"/>
            <w:szCs w:val="16"/>
          </w:rPr>
          <w:t>[基金项目]</w:t>
        </w:r>
        <w:r>
          <w:rPr>
            <w:rFonts w:hint="eastAsia"/>
            <w:sz w:val="16"/>
            <w:szCs w:val="16"/>
          </w:rPr>
          <w:tab/>
        </w:r>
        <w:r>
          <w:rPr>
            <w:sz w:val="16"/>
            <w:szCs w:val="15"/>
          </w:rPr>
          <w:t>国家自然科学基金</w:t>
        </w:r>
        <w:r>
          <w:rPr>
            <w:sz w:val="16"/>
            <w:szCs w:val="15"/>
          </w:rPr>
          <w:t>(</w:t>
        </w:r>
        <w:r w:rsidR="002214C6">
          <w:rPr>
            <w:sz w:val="16"/>
            <w:szCs w:val="15"/>
          </w:rPr>
          <w:t>111222333</w:t>
        </w:r>
        <w:r w:rsidR="002214C6">
          <w:rPr>
            <w:rFonts w:hint="eastAsia"/>
            <w:sz w:val="16"/>
            <w:szCs w:val="15"/>
          </w:rPr>
          <w:t>，</w:t>
        </w:r>
        <w:r w:rsidR="002214C6">
          <w:rPr>
            <w:rFonts w:hint="eastAsia"/>
            <w:sz w:val="16"/>
            <w:szCs w:val="15"/>
          </w:rPr>
          <w:t>4</w:t>
        </w:r>
        <w:r w:rsidR="002214C6">
          <w:rPr>
            <w:sz w:val="16"/>
            <w:szCs w:val="15"/>
          </w:rPr>
          <w:t>44555666</w:t>
        </w:r>
        <w:r>
          <w:rPr>
            <w:sz w:val="16"/>
            <w:szCs w:val="15"/>
          </w:rPr>
          <w:t>)</w:t>
        </w:r>
        <w:r w:rsidR="002214C6">
          <w:rPr>
            <w:rFonts w:hint="eastAsia"/>
            <w:sz w:val="16"/>
            <w:szCs w:val="15"/>
          </w:rPr>
          <w:t>、国家重点研发计划（</w:t>
        </w:r>
        <w:r w:rsidR="002214C6">
          <w:rPr>
            <w:rFonts w:hint="eastAsia"/>
            <w:sz w:val="16"/>
            <w:szCs w:val="15"/>
          </w:rPr>
          <w:t>1</w:t>
        </w:r>
        <w:r w:rsidR="002214C6">
          <w:rPr>
            <w:sz w:val="16"/>
            <w:szCs w:val="15"/>
          </w:rPr>
          <w:t>2345678</w:t>
        </w:r>
        <w:r w:rsidR="002214C6">
          <w:rPr>
            <w:rFonts w:hint="eastAsia"/>
            <w:sz w:val="16"/>
            <w:szCs w:val="15"/>
          </w:rPr>
          <w:t>）和国家实验室开放基金（</w:t>
        </w:r>
        <w:r w:rsidR="002214C6">
          <w:rPr>
            <w:rFonts w:hint="eastAsia"/>
            <w:sz w:val="16"/>
            <w:szCs w:val="15"/>
          </w:rPr>
          <w:t>1</w:t>
        </w:r>
        <w:r w:rsidR="002214C6">
          <w:rPr>
            <w:sz w:val="16"/>
            <w:szCs w:val="15"/>
          </w:rPr>
          <w:t>1223344</w:t>
        </w:r>
        <w:r w:rsidR="002214C6">
          <w:rPr>
            <w:rFonts w:hint="eastAsia"/>
            <w:sz w:val="16"/>
            <w:szCs w:val="15"/>
          </w:rPr>
          <w:t>）</w:t>
        </w:r>
        <w:r>
          <w:rPr>
            <w:sz w:val="16"/>
            <w:szCs w:val="15"/>
          </w:rPr>
          <w:t>资助</w:t>
        </w:r>
      </w:p>
      <w:p w14:paraId="20011DCA" w14:textId="1A46EBA1" w:rsidR="007C4CE5" w:rsidRDefault="007C4CE5" w:rsidP="007C4CE5">
        <w:pPr>
          <w:spacing w:line="288" w:lineRule="auto"/>
          <w:ind w:leftChars="200" w:left="1404" w:hangingChars="600" w:hanging="984"/>
          <w:rPr>
            <w:sz w:val="16"/>
          </w:rPr>
        </w:pPr>
        <w:r>
          <w:rPr>
            <w:rFonts w:ascii="黑体" w:eastAsia="黑体" w:hAnsi="黑体"/>
            <w:spacing w:val="2"/>
            <w:sz w:val="16"/>
            <w:szCs w:val="16"/>
          </w:rPr>
          <w:t>[作者简介]</w:t>
        </w:r>
        <w:r>
          <w:rPr>
            <w:rFonts w:ascii="黑体" w:eastAsia="黑体" w:hAnsi="黑体" w:hint="eastAsia"/>
            <w:sz w:val="16"/>
            <w:szCs w:val="16"/>
          </w:rPr>
          <w:tab/>
        </w:r>
        <w:r w:rsidR="002214C6">
          <w:rPr>
            <w:rFonts w:hint="eastAsia"/>
            <w:sz w:val="16"/>
            <w:szCs w:val="15"/>
          </w:rPr>
          <w:t>作者</w:t>
        </w:r>
        <w:r>
          <w:rPr>
            <w:sz w:val="16"/>
            <w:szCs w:val="15"/>
          </w:rPr>
          <w:t xml:space="preserve">, </w:t>
        </w:r>
        <w:r>
          <w:rPr>
            <w:sz w:val="16"/>
            <w:szCs w:val="15"/>
          </w:rPr>
          <w:t>男</w:t>
        </w:r>
        <w:r w:rsidR="002214C6">
          <w:rPr>
            <w:rFonts w:hint="eastAsia"/>
            <w:sz w:val="16"/>
            <w:szCs w:val="15"/>
          </w:rPr>
          <w:t>/</w:t>
        </w:r>
        <w:r w:rsidR="002214C6">
          <w:rPr>
            <w:rFonts w:hint="eastAsia"/>
            <w:sz w:val="16"/>
            <w:szCs w:val="15"/>
          </w:rPr>
          <w:t>女</w:t>
        </w:r>
        <w:r>
          <w:rPr>
            <w:sz w:val="16"/>
            <w:szCs w:val="15"/>
          </w:rPr>
          <w:t xml:space="preserve">, </w:t>
        </w:r>
        <w:r w:rsidR="002214C6">
          <w:rPr>
            <w:sz w:val="16"/>
            <w:szCs w:val="15"/>
          </w:rPr>
          <w:t>XXXX</w:t>
        </w:r>
        <w:r>
          <w:rPr>
            <w:sz w:val="16"/>
            <w:szCs w:val="15"/>
          </w:rPr>
          <w:t>年生。硕</w:t>
        </w:r>
        <w:r w:rsidR="002214C6">
          <w:rPr>
            <w:rFonts w:hint="eastAsia"/>
            <w:sz w:val="16"/>
            <w:szCs w:val="15"/>
          </w:rPr>
          <w:t>/</w:t>
        </w:r>
        <w:r w:rsidR="002214C6">
          <w:rPr>
            <w:rFonts w:hint="eastAsia"/>
            <w:sz w:val="16"/>
            <w:szCs w:val="15"/>
          </w:rPr>
          <w:t>博</w:t>
        </w:r>
        <w:r>
          <w:rPr>
            <w:sz w:val="16"/>
            <w:szCs w:val="15"/>
          </w:rPr>
          <w:t>士研究生</w:t>
        </w:r>
        <w:r>
          <w:rPr>
            <w:sz w:val="16"/>
            <w:szCs w:val="15"/>
          </w:rPr>
          <w:t xml:space="preserve">, </w:t>
        </w:r>
        <w:r>
          <w:rPr>
            <w:sz w:val="16"/>
            <w:szCs w:val="15"/>
          </w:rPr>
          <w:t>主要从事</w:t>
        </w:r>
        <w:r w:rsidR="002214C6">
          <w:rPr>
            <w:rFonts w:hint="eastAsia"/>
            <w:sz w:val="16"/>
            <w:szCs w:val="15"/>
          </w:rPr>
          <w:t>xxxxx</w:t>
        </w:r>
        <w:r>
          <w:rPr>
            <w:sz w:val="16"/>
            <w:szCs w:val="15"/>
          </w:rPr>
          <w:t>。</w:t>
        </w:r>
        <w:r>
          <w:rPr>
            <w:sz w:val="16"/>
            <w:szCs w:val="15"/>
          </w:rPr>
          <w:t xml:space="preserve">E-mail: </w:t>
        </w:r>
        <w:r w:rsidR="002214C6">
          <w:rPr>
            <w:sz w:val="16"/>
            <w:szCs w:val="15"/>
          </w:rPr>
          <w:t>zuozhe</w:t>
        </w:r>
        <w:r>
          <w:rPr>
            <w:sz w:val="16"/>
            <w:szCs w:val="15"/>
          </w:rPr>
          <w:t>@</w:t>
        </w:r>
        <w:r w:rsidR="002214C6">
          <w:rPr>
            <w:sz w:val="16"/>
            <w:szCs w:val="15"/>
          </w:rPr>
          <w:t>abc</w:t>
        </w:r>
        <w:r>
          <w:rPr>
            <w:sz w:val="16"/>
            <w:szCs w:val="15"/>
          </w:rPr>
          <w:t>.edu.cn</w:t>
        </w:r>
      </w:p>
      <w:p w14:paraId="65E09E8E" w14:textId="58294AC9" w:rsidR="007C4CE5" w:rsidRDefault="007C4CE5" w:rsidP="007C4CE5">
        <w:pPr>
          <w:spacing w:line="288" w:lineRule="auto"/>
          <w:ind w:leftChars="200" w:left="1404" w:hangingChars="600" w:hanging="984"/>
          <w:rPr>
            <w:spacing w:val="2"/>
            <w:sz w:val="16"/>
            <w:szCs w:val="16"/>
          </w:rPr>
        </w:pPr>
        <w:r>
          <w:rPr>
            <w:rFonts w:ascii="黑体" w:eastAsia="黑体" w:hAnsi="黑体"/>
            <w:spacing w:val="2"/>
            <w:sz w:val="16"/>
            <w:szCs w:val="16"/>
          </w:rPr>
          <w:t>[通信作者]</w:t>
        </w:r>
        <w:r>
          <w:rPr>
            <w:rFonts w:ascii="黑体" w:eastAsia="黑体" w:hAnsi="黑体" w:hint="eastAsia"/>
            <w:sz w:val="16"/>
            <w:szCs w:val="16"/>
          </w:rPr>
          <w:tab/>
        </w:r>
        <w:r w:rsidR="002214C6">
          <w:rPr>
            <w:rFonts w:hint="eastAsia"/>
            <w:sz w:val="16"/>
            <w:szCs w:val="15"/>
          </w:rPr>
          <w:t>李四</w:t>
        </w:r>
        <w:r>
          <w:rPr>
            <w:sz w:val="16"/>
            <w:szCs w:val="15"/>
          </w:rPr>
          <w:t xml:space="preserve">, E-mail: </w:t>
        </w:r>
        <w:r w:rsidR="002214C6">
          <w:rPr>
            <w:rFonts w:hint="eastAsia"/>
            <w:sz w:val="16"/>
            <w:szCs w:val="15"/>
          </w:rPr>
          <w:t>l</w:t>
        </w:r>
        <w:r w:rsidR="002214C6">
          <w:rPr>
            <w:sz w:val="16"/>
            <w:szCs w:val="15"/>
          </w:rPr>
          <w:t>isi</w:t>
        </w:r>
        <w:r>
          <w:rPr>
            <w:sz w:val="16"/>
            <w:szCs w:val="15"/>
          </w:rPr>
          <w:t>@</w:t>
        </w:r>
        <w:r w:rsidR="002214C6">
          <w:rPr>
            <w:rFonts w:hint="eastAsia"/>
            <w:sz w:val="16"/>
            <w:szCs w:val="15"/>
          </w:rPr>
          <w:t>abc</w:t>
        </w:r>
        <w:r>
          <w:rPr>
            <w:sz w:val="16"/>
            <w:szCs w:val="15"/>
          </w:rPr>
          <w:t>.edu.cn</w:t>
        </w:r>
      </w:p>
      <w:p w14:paraId="1DCC2638" w14:textId="752F950F" w:rsidR="007C4CE5" w:rsidRPr="007C4CE5" w:rsidRDefault="007C4CE5">
        <w:pPr>
          <w:pStyle w:val="af1"/>
          <w:ind w:firstLine="360"/>
          <w:jc w:val="center"/>
        </w:pPr>
      </w:p>
      <w:p w14:paraId="7ECFE628" w14:textId="7AACB9A6" w:rsidR="007C4CE5" w:rsidRPr="007C4CE5" w:rsidRDefault="007C4CE5" w:rsidP="007C4CE5">
        <w:pPr>
          <w:pStyle w:val="af1"/>
          <w:ind w:firstLine="360"/>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33F26" w14:textId="77777777" w:rsidR="00B976E2" w:rsidRDefault="00B976E2" w:rsidP="007C4CE5">
      <w:pPr>
        <w:spacing w:line="240" w:lineRule="auto"/>
        <w:ind w:firstLine="420"/>
      </w:pPr>
      <w:r>
        <w:separator/>
      </w:r>
    </w:p>
  </w:footnote>
  <w:footnote w:type="continuationSeparator" w:id="0">
    <w:p w14:paraId="63AE9545" w14:textId="77777777" w:rsidR="00B976E2" w:rsidRDefault="00B976E2" w:rsidP="007C4CE5">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4F0C" w14:textId="77777777" w:rsidR="007C4CE5" w:rsidRDefault="007C4CE5">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488F" w14:textId="77777777" w:rsidR="007C4CE5" w:rsidRDefault="007C4CE5" w:rsidP="00C2062C">
    <w:pPr>
      <w:ind w:firstLine="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E60C" w14:textId="77777777" w:rsidR="007C4CE5" w:rsidRDefault="007C4CE5" w:rsidP="007C4CE5">
    <w:pPr>
      <w:ind w:firstLine="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4F80"/>
    <w:multiLevelType w:val="hybridMultilevel"/>
    <w:tmpl w:val="BFE09BA8"/>
    <w:lvl w:ilvl="0" w:tplc="706C3A4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73D696A"/>
    <w:multiLevelType w:val="hybridMultilevel"/>
    <w:tmpl w:val="B798E4A4"/>
    <w:lvl w:ilvl="0" w:tplc="8B688640">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F14812"/>
    <w:multiLevelType w:val="hybridMultilevel"/>
    <w:tmpl w:val="E976F716"/>
    <w:lvl w:ilvl="0" w:tplc="8B6886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B005EB9"/>
    <w:multiLevelType w:val="hybridMultilevel"/>
    <w:tmpl w:val="67F81ECA"/>
    <w:lvl w:ilvl="0" w:tplc="8770638C">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0386E63"/>
    <w:multiLevelType w:val="hybridMultilevel"/>
    <w:tmpl w:val="BAE8D5FC"/>
    <w:lvl w:ilvl="0" w:tplc="88525AD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0"/>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
    <w15:presenceInfo w15:providerId="None" w15:userId="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CE"/>
    <w:rsid w:val="00001E8C"/>
    <w:rsid w:val="00012C64"/>
    <w:rsid w:val="00034D80"/>
    <w:rsid w:val="00044A2B"/>
    <w:rsid w:val="00060031"/>
    <w:rsid w:val="00071BCB"/>
    <w:rsid w:val="00073F80"/>
    <w:rsid w:val="00076D9D"/>
    <w:rsid w:val="00081F88"/>
    <w:rsid w:val="00097427"/>
    <w:rsid w:val="000C5F8F"/>
    <w:rsid w:val="000E4D34"/>
    <w:rsid w:val="000F3665"/>
    <w:rsid w:val="00102F66"/>
    <w:rsid w:val="0011186C"/>
    <w:rsid w:val="0011615F"/>
    <w:rsid w:val="00142F39"/>
    <w:rsid w:val="0014353A"/>
    <w:rsid w:val="001449C4"/>
    <w:rsid w:val="001458FB"/>
    <w:rsid w:val="00147C23"/>
    <w:rsid w:val="001B213D"/>
    <w:rsid w:val="001C59E6"/>
    <w:rsid w:val="001C6200"/>
    <w:rsid w:val="001D34CC"/>
    <w:rsid w:val="001E791B"/>
    <w:rsid w:val="00204210"/>
    <w:rsid w:val="002214C6"/>
    <w:rsid w:val="00221D4A"/>
    <w:rsid w:val="00227C59"/>
    <w:rsid w:val="00235611"/>
    <w:rsid w:val="00241A95"/>
    <w:rsid w:val="00244629"/>
    <w:rsid w:val="002502DD"/>
    <w:rsid w:val="00281BB2"/>
    <w:rsid w:val="002B4C97"/>
    <w:rsid w:val="002F506E"/>
    <w:rsid w:val="00320BF6"/>
    <w:rsid w:val="00323C46"/>
    <w:rsid w:val="003478F0"/>
    <w:rsid w:val="003564C9"/>
    <w:rsid w:val="00375892"/>
    <w:rsid w:val="0038322F"/>
    <w:rsid w:val="003A2825"/>
    <w:rsid w:val="003A477E"/>
    <w:rsid w:val="003B3555"/>
    <w:rsid w:val="003C0F89"/>
    <w:rsid w:val="003D4C4A"/>
    <w:rsid w:val="00403C96"/>
    <w:rsid w:val="0041623E"/>
    <w:rsid w:val="00435FFD"/>
    <w:rsid w:val="00436E34"/>
    <w:rsid w:val="004436D8"/>
    <w:rsid w:val="00473598"/>
    <w:rsid w:val="00482C14"/>
    <w:rsid w:val="00486A85"/>
    <w:rsid w:val="0049051D"/>
    <w:rsid w:val="00497B34"/>
    <w:rsid w:val="004A4305"/>
    <w:rsid w:val="004A5BE4"/>
    <w:rsid w:val="004B5384"/>
    <w:rsid w:val="004C3FF3"/>
    <w:rsid w:val="004E091C"/>
    <w:rsid w:val="004E64C7"/>
    <w:rsid w:val="005226EE"/>
    <w:rsid w:val="00524795"/>
    <w:rsid w:val="00536EBE"/>
    <w:rsid w:val="0054270C"/>
    <w:rsid w:val="00560193"/>
    <w:rsid w:val="005855F7"/>
    <w:rsid w:val="00591375"/>
    <w:rsid w:val="005A1DD9"/>
    <w:rsid w:val="005F30A4"/>
    <w:rsid w:val="005F432A"/>
    <w:rsid w:val="00606B19"/>
    <w:rsid w:val="00616E90"/>
    <w:rsid w:val="00642A8F"/>
    <w:rsid w:val="006500D9"/>
    <w:rsid w:val="006606A1"/>
    <w:rsid w:val="00667CEC"/>
    <w:rsid w:val="006772E6"/>
    <w:rsid w:val="00677DDB"/>
    <w:rsid w:val="00682E17"/>
    <w:rsid w:val="006A3D75"/>
    <w:rsid w:val="006A3F94"/>
    <w:rsid w:val="006B0D35"/>
    <w:rsid w:val="006C7131"/>
    <w:rsid w:val="006D5444"/>
    <w:rsid w:val="006E15F5"/>
    <w:rsid w:val="006F0B1A"/>
    <w:rsid w:val="006F7319"/>
    <w:rsid w:val="00743B81"/>
    <w:rsid w:val="007732C6"/>
    <w:rsid w:val="0078304B"/>
    <w:rsid w:val="0078587C"/>
    <w:rsid w:val="007904DF"/>
    <w:rsid w:val="007A1292"/>
    <w:rsid w:val="007C4CE5"/>
    <w:rsid w:val="007F3088"/>
    <w:rsid w:val="00807AE5"/>
    <w:rsid w:val="00824C3B"/>
    <w:rsid w:val="008354BE"/>
    <w:rsid w:val="00842A3D"/>
    <w:rsid w:val="008642AC"/>
    <w:rsid w:val="00871E9E"/>
    <w:rsid w:val="00872C74"/>
    <w:rsid w:val="0087529D"/>
    <w:rsid w:val="00886849"/>
    <w:rsid w:val="00890031"/>
    <w:rsid w:val="008B594B"/>
    <w:rsid w:val="00905D74"/>
    <w:rsid w:val="00905D8F"/>
    <w:rsid w:val="00926E70"/>
    <w:rsid w:val="00935230"/>
    <w:rsid w:val="0093666D"/>
    <w:rsid w:val="009424E9"/>
    <w:rsid w:val="00944A18"/>
    <w:rsid w:val="0096475E"/>
    <w:rsid w:val="0097163F"/>
    <w:rsid w:val="0097628C"/>
    <w:rsid w:val="0098010A"/>
    <w:rsid w:val="009829EA"/>
    <w:rsid w:val="00987DB9"/>
    <w:rsid w:val="009970EC"/>
    <w:rsid w:val="009D2096"/>
    <w:rsid w:val="009E5DA3"/>
    <w:rsid w:val="009F0925"/>
    <w:rsid w:val="009F6B87"/>
    <w:rsid w:val="00A1159B"/>
    <w:rsid w:val="00A14C94"/>
    <w:rsid w:val="00A35B4B"/>
    <w:rsid w:val="00A40A5B"/>
    <w:rsid w:val="00A40BB7"/>
    <w:rsid w:val="00A52C6E"/>
    <w:rsid w:val="00A6093A"/>
    <w:rsid w:val="00A74B9F"/>
    <w:rsid w:val="00A971F4"/>
    <w:rsid w:val="00A973B6"/>
    <w:rsid w:val="00AB4154"/>
    <w:rsid w:val="00AE2B1D"/>
    <w:rsid w:val="00AF3CD7"/>
    <w:rsid w:val="00B062A9"/>
    <w:rsid w:val="00B07BC1"/>
    <w:rsid w:val="00B125A2"/>
    <w:rsid w:val="00B17A5E"/>
    <w:rsid w:val="00B32436"/>
    <w:rsid w:val="00B82DFF"/>
    <w:rsid w:val="00B8392A"/>
    <w:rsid w:val="00B94178"/>
    <w:rsid w:val="00B9527F"/>
    <w:rsid w:val="00B976E2"/>
    <w:rsid w:val="00BA01D4"/>
    <w:rsid w:val="00BA0BE7"/>
    <w:rsid w:val="00BB4910"/>
    <w:rsid w:val="00BB5DB1"/>
    <w:rsid w:val="00BD2FEA"/>
    <w:rsid w:val="00BE4612"/>
    <w:rsid w:val="00BE6C03"/>
    <w:rsid w:val="00BF0951"/>
    <w:rsid w:val="00BF75B4"/>
    <w:rsid w:val="00C11459"/>
    <w:rsid w:val="00C136A2"/>
    <w:rsid w:val="00C2062C"/>
    <w:rsid w:val="00C22900"/>
    <w:rsid w:val="00C27EC5"/>
    <w:rsid w:val="00C37669"/>
    <w:rsid w:val="00C73170"/>
    <w:rsid w:val="00C83AC3"/>
    <w:rsid w:val="00CC7BA8"/>
    <w:rsid w:val="00CE205F"/>
    <w:rsid w:val="00CE7ECA"/>
    <w:rsid w:val="00D025B6"/>
    <w:rsid w:val="00D07593"/>
    <w:rsid w:val="00D404BF"/>
    <w:rsid w:val="00D505D3"/>
    <w:rsid w:val="00D81945"/>
    <w:rsid w:val="00D90B52"/>
    <w:rsid w:val="00D95F7B"/>
    <w:rsid w:val="00DA1730"/>
    <w:rsid w:val="00DA5C3C"/>
    <w:rsid w:val="00DB0136"/>
    <w:rsid w:val="00DB4B16"/>
    <w:rsid w:val="00DD0D65"/>
    <w:rsid w:val="00DE311A"/>
    <w:rsid w:val="00DE504D"/>
    <w:rsid w:val="00DF4D07"/>
    <w:rsid w:val="00E01B47"/>
    <w:rsid w:val="00E034FE"/>
    <w:rsid w:val="00E0372B"/>
    <w:rsid w:val="00E4102C"/>
    <w:rsid w:val="00E655F3"/>
    <w:rsid w:val="00E77B33"/>
    <w:rsid w:val="00EE2526"/>
    <w:rsid w:val="00EF2D16"/>
    <w:rsid w:val="00EF6B0A"/>
    <w:rsid w:val="00F155CE"/>
    <w:rsid w:val="00F337F1"/>
    <w:rsid w:val="00F3488F"/>
    <w:rsid w:val="00F430DC"/>
    <w:rsid w:val="00F4632F"/>
    <w:rsid w:val="00F503A2"/>
    <w:rsid w:val="00F74EAB"/>
    <w:rsid w:val="00F93470"/>
    <w:rsid w:val="00FA5182"/>
    <w:rsid w:val="00FA59F3"/>
    <w:rsid w:val="00FB2376"/>
    <w:rsid w:val="00FB331E"/>
    <w:rsid w:val="00FD186E"/>
    <w:rsid w:val="00FE4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7A70A"/>
  <w15:chartTrackingRefBased/>
  <w15:docId w15:val="{8DDEE97A-6FA8-444B-A9CA-BD0B700B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A5B"/>
    <w:pPr>
      <w:widowControl w:val="0"/>
      <w:spacing w:line="274" w:lineRule="auto"/>
      <w:ind w:firstLineChars="200" w:firstLine="200"/>
      <w:jc w:val="both"/>
    </w:pPr>
    <w:rPr>
      <w:rFonts w:ascii="Times New Roman" w:eastAsia="宋体" w:hAnsi="Times New Roman"/>
    </w:rPr>
  </w:style>
  <w:style w:type="paragraph" w:styleId="1">
    <w:name w:val="heading 1"/>
    <w:basedOn w:val="a"/>
    <w:next w:val="a"/>
    <w:link w:val="10"/>
    <w:uiPriority w:val="9"/>
    <w:qFormat/>
    <w:rsid w:val="00AE2B1D"/>
    <w:pPr>
      <w:keepNext/>
      <w:keepLines/>
      <w:spacing w:beforeLines="300" w:before="300" w:after="440" w:line="0" w:lineRule="atLeast"/>
      <w:jc w:val="center"/>
      <w:outlineLvl w:val="0"/>
    </w:pPr>
    <w:rPr>
      <w:rFonts w:eastAsia="黑体"/>
      <w:bCs/>
      <w:kern w:val="44"/>
      <w:sz w:val="40"/>
      <w:szCs w:val="44"/>
    </w:rPr>
  </w:style>
  <w:style w:type="paragraph" w:styleId="2">
    <w:name w:val="heading 2"/>
    <w:basedOn w:val="a"/>
    <w:next w:val="a"/>
    <w:link w:val="20"/>
    <w:uiPriority w:val="9"/>
    <w:semiHidden/>
    <w:unhideWhenUsed/>
    <w:qFormat/>
    <w:rsid w:val="00C3766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E2B1D"/>
    <w:rPr>
      <w:rFonts w:ascii="Times New Roman" w:eastAsia="黑体" w:hAnsi="Times New Roman"/>
      <w:bCs/>
      <w:kern w:val="44"/>
      <w:sz w:val="40"/>
      <w:szCs w:val="44"/>
    </w:rPr>
  </w:style>
  <w:style w:type="paragraph" w:styleId="a3">
    <w:name w:val="Revision"/>
    <w:hidden/>
    <w:uiPriority w:val="99"/>
    <w:semiHidden/>
    <w:rsid w:val="00AE2B1D"/>
  </w:style>
  <w:style w:type="character" w:styleId="a4">
    <w:name w:val="annotation reference"/>
    <w:basedOn w:val="a0"/>
    <w:uiPriority w:val="99"/>
    <w:semiHidden/>
    <w:unhideWhenUsed/>
    <w:rsid w:val="00AE2B1D"/>
    <w:rPr>
      <w:sz w:val="21"/>
      <w:szCs w:val="21"/>
    </w:rPr>
  </w:style>
  <w:style w:type="paragraph" w:styleId="a5">
    <w:name w:val="annotation text"/>
    <w:basedOn w:val="a"/>
    <w:link w:val="a6"/>
    <w:uiPriority w:val="99"/>
    <w:semiHidden/>
    <w:unhideWhenUsed/>
    <w:rsid w:val="00AE2B1D"/>
    <w:pPr>
      <w:jc w:val="left"/>
    </w:pPr>
  </w:style>
  <w:style w:type="character" w:customStyle="1" w:styleId="a6">
    <w:name w:val="批注文字 字符"/>
    <w:basedOn w:val="a0"/>
    <w:link w:val="a5"/>
    <w:uiPriority w:val="99"/>
    <w:semiHidden/>
    <w:rsid w:val="00AE2B1D"/>
  </w:style>
  <w:style w:type="paragraph" w:styleId="a7">
    <w:name w:val="annotation subject"/>
    <w:basedOn w:val="a5"/>
    <w:next w:val="a5"/>
    <w:link w:val="a8"/>
    <w:uiPriority w:val="99"/>
    <w:semiHidden/>
    <w:unhideWhenUsed/>
    <w:rsid w:val="00AE2B1D"/>
    <w:rPr>
      <w:b/>
      <w:bCs/>
    </w:rPr>
  </w:style>
  <w:style w:type="character" w:customStyle="1" w:styleId="a8">
    <w:name w:val="批注主题 字符"/>
    <w:basedOn w:val="a6"/>
    <w:link w:val="a7"/>
    <w:uiPriority w:val="99"/>
    <w:semiHidden/>
    <w:rsid w:val="00AE2B1D"/>
    <w:rPr>
      <w:b/>
      <w:bCs/>
    </w:rPr>
  </w:style>
  <w:style w:type="paragraph" w:customStyle="1" w:styleId="a9">
    <w:name w:val="文题"/>
    <w:basedOn w:val="a"/>
    <w:next w:val="aa"/>
    <w:qFormat/>
    <w:rsid w:val="00A1159B"/>
    <w:pPr>
      <w:spacing w:before="300" w:after="440" w:line="0" w:lineRule="atLeast"/>
      <w:jc w:val="center"/>
      <w:outlineLvl w:val="0"/>
    </w:pPr>
    <w:rPr>
      <w:rFonts w:eastAsia="黑体"/>
      <w:sz w:val="40"/>
    </w:rPr>
  </w:style>
  <w:style w:type="paragraph" w:customStyle="1" w:styleId="ab">
    <w:name w:val="作者"/>
    <w:basedOn w:val="a"/>
    <w:qFormat/>
    <w:rsid w:val="00DB4B16"/>
    <w:pPr>
      <w:spacing w:after="80"/>
      <w:ind w:left="454" w:right="454"/>
      <w:jc w:val="center"/>
    </w:pPr>
    <w:rPr>
      <w:sz w:val="24"/>
    </w:rPr>
  </w:style>
  <w:style w:type="paragraph" w:styleId="aa">
    <w:name w:val="Title"/>
    <w:basedOn w:val="a"/>
    <w:next w:val="a"/>
    <w:link w:val="ac"/>
    <w:uiPriority w:val="10"/>
    <w:qFormat/>
    <w:rsid w:val="00A1159B"/>
    <w:pPr>
      <w:spacing w:before="240" w:after="60"/>
      <w:jc w:val="center"/>
      <w:outlineLvl w:val="0"/>
    </w:pPr>
    <w:rPr>
      <w:rFonts w:asciiTheme="majorHAnsi" w:eastAsiaTheme="majorEastAsia" w:hAnsiTheme="majorHAnsi" w:cstheme="majorBidi"/>
      <w:b/>
      <w:bCs/>
      <w:sz w:val="32"/>
      <w:szCs w:val="32"/>
    </w:rPr>
  </w:style>
  <w:style w:type="character" w:customStyle="1" w:styleId="ac">
    <w:name w:val="标题 字符"/>
    <w:basedOn w:val="a0"/>
    <w:link w:val="aa"/>
    <w:uiPriority w:val="10"/>
    <w:rsid w:val="00A1159B"/>
    <w:rPr>
      <w:rFonts w:asciiTheme="majorHAnsi" w:eastAsiaTheme="majorEastAsia" w:hAnsiTheme="majorHAnsi" w:cstheme="majorBidi"/>
      <w:b/>
      <w:bCs/>
      <w:sz w:val="32"/>
      <w:szCs w:val="32"/>
    </w:rPr>
  </w:style>
  <w:style w:type="paragraph" w:customStyle="1" w:styleId="ad">
    <w:name w:val="作者单位"/>
    <w:basedOn w:val="a"/>
    <w:next w:val="a"/>
    <w:qFormat/>
    <w:rsid w:val="001D34CC"/>
    <w:pPr>
      <w:spacing w:after="260"/>
      <w:jc w:val="center"/>
    </w:pPr>
    <w:rPr>
      <w:sz w:val="16"/>
    </w:rPr>
  </w:style>
  <w:style w:type="paragraph" w:customStyle="1" w:styleId="ae">
    <w:name w:val="摘要"/>
    <w:basedOn w:val="a"/>
    <w:next w:val="a"/>
    <w:qFormat/>
    <w:rsid w:val="00871E9E"/>
    <w:pPr>
      <w:spacing w:line="288" w:lineRule="auto"/>
      <w:ind w:left="454" w:right="454"/>
    </w:pPr>
    <w:rPr>
      <w:sz w:val="18"/>
      <w:szCs w:val="18"/>
    </w:rPr>
  </w:style>
  <w:style w:type="paragraph" w:customStyle="1" w:styleId="11">
    <w:name w:val="一级标题1"/>
    <w:basedOn w:val="1"/>
    <w:next w:val="a"/>
    <w:qFormat/>
    <w:rsid w:val="00A40A5B"/>
    <w:pPr>
      <w:spacing w:beforeLines="0" w:before="0" w:after="0" w:line="274" w:lineRule="auto"/>
      <w:ind w:firstLineChars="0" w:firstLine="0"/>
      <w:jc w:val="left"/>
      <w:outlineLvl w:val="1"/>
    </w:pPr>
    <w:rPr>
      <w:rFonts w:eastAsia="宋体"/>
      <w:sz w:val="24"/>
    </w:rPr>
  </w:style>
  <w:style w:type="paragraph" w:styleId="af">
    <w:name w:val="header"/>
    <w:basedOn w:val="a"/>
    <w:link w:val="af0"/>
    <w:uiPriority w:val="99"/>
    <w:unhideWhenUsed/>
    <w:rsid w:val="007C4CE5"/>
    <w:pPr>
      <w:pBdr>
        <w:bottom w:val="single" w:sz="6" w:space="1" w:color="auto"/>
      </w:pBd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7C4CE5"/>
    <w:rPr>
      <w:rFonts w:ascii="Times New Roman" w:eastAsia="宋体" w:hAnsi="Times New Roman"/>
      <w:sz w:val="18"/>
      <w:szCs w:val="18"/>
    </w:rPr>
  </w:style>
  <w:style w:type="paragraph" w:styleId="af1">
    <w:name w:val="footer"/>
    <w:basedOn w:val="a"/>
    <w:link w:val="af2"/>
    <w:uiPriority w:val="99"/>
    <w:unhideWhenUsed/>
    <w:rsid w:val="007C4CE5"/>
    <w:pPr>
      <w:tabs>
        <w:tab w:val="center" w:pos="4153"/>
        <w:tab w:val="right" w:pos="8306"/>
      </w:tabs>
      <w:snapToGrid w:val="0"/>
      <w:spacing w:line="240" w:lineRule="auto"/>
      <w:jc w:val="left"/>
    </w:pPr>
    <w:rPr>
      <w:sz w:val="18"/>
      <w:szCs w:val="18"/>
    </w:rPr>
  </w:style>
  <w:style w:type="character" w:customStyle="1" w:styleId="af2">
    <w:name w:val="页脚 字符"/>
    <w:basedOn w:val="a0"/>
    <w:link w:val="af1"/>
    <w:uiPriority w:val="99"/>
    <w:rsid w:val="007C4CE5"/>
    <w:rPr>
      <w:rFonts w:ascii="Times New Roman" w:eastAsia="宋体" w:hAnsi="Times New Roman"/>
      <w:sz w:val="18"/>
      <w:szCs w:val="18"/>
    </w:rPr>
  </w:style>
  <w:style w:type="paragraph" w:styleId="af3">
    <w:name w:val="footnote text"/>
    <w:basedOn w:val="af1"/>
    <w:link w:val="af4"/>
    <w:semiHidden/>
    <w:rsid w:val="007C4CE5"/>
    <w:pPr>
      <w:tabs>
        <w:tab w:val="clear" w:pos="4153"/>
        <w:tab w:val="clear" w:pos="8306"/>
      </w:tabs>
      <w:ind w:firstLineChars="0" w:firstLine="0"/>
    </w:pPr>
    <w:rPr>
      <w:rFonts w:cs="Times New Roman"/>
      <w:spacing w:val="2"/>
      <w:sz w:val="15"/>
    </w:rPr>
  </w:style>
  <w:style w:type="character" w:customStyle="1" w:styleId="af4">
    <w:name w:val="脚注文本 字符"/>
    <w:basedOn w:val="a0"/>
    <w:link w:val="af3"/>
    <w:semiHidden/>
    <w:rsid w:val="007C4CE5"/>
    <w:rPr>
      <w:rFonts w:ascii="Times New Roman" w:eastAsia="宋体" w:hAnsi="Times New Roman" w:cs="Times New Roman"/>
      <w:spacing w:val="2"/>
      <w:sz w:val="15"/>
      <w:szCs w:val="18"/>
    </w:rPr>
  </w:style>
  <w:style w:type="character" w:styleId="af5">
    <w:name w:val="line number"/>
    <w:basedOn w:val="a0"/>
    <w:uiPriority w:val="99"/>
    <w:semiHidden/>
    <w:unhideWhenUsed/>
    <w:rsid w:val="00B17A5E"/>
  </w:style>
  <w:style w:type="paragraph" w:customStyle="1" w:styleId="110">
    <w:name w:val="二级标题1.1"/>
    <w:basedOn w:val="2"/>
    <w:next w:val="a"/>
    <w:qFormat/>
    <w:rsid w:val="00C37669"/>
    <w:pPr>
      <w:spacing w:before="0" w:after="0" w:line="274" w:lineRule="auto"/>
      <w:ind w:firstLineChars="0" w:firstLine="0"/>
      <w:outlineLvl w:val="2"/>
    </w:pPr>
    <w:rPr>
      <w:rFonts w:ascii="Times New Roman" w:eastAsia="黑体" w:hAnsi="Times New Roman"/>
      <w:b w:val="0"/>
      <w:sz w:val="21"/>
    </w:rPr>
  </w:style>
  <w:style w:type="paragraph" w:customStyle="1" w:styleId="af6">
    <w:name w:val="图题"/>
    <w:basedOn w:val="a"/>
    <w:next w:val="a"/>
    <w:qFormat/>
    <w:rsid w:val="00BF0951"/>
    <w:pPr>
      <w:ind w:left="260" w:hangingChars="260" w:hanging="260"/>
    </w:pPr>
    <w:rPr>
      <w:sz w:val="18"/>
    </w:rPr>
  </w:style>
  <w:style w:type="character" w:customStyle="1" w:styleId="20">
    <w:name w:val="标题 2 字符"/>
    <w:basedOn w:val="a0"/>
    <w:link w:val="2"/>
    <w:uiPriority w:val="9"/>
    <w:semiHidden/>
    <w:rsid w:val="00C37669"/>
    <w:rPr>
      <w:rFonts w:asciiTheme="majorHAnsi" w:eastAsiaTheme="majorEastAsia" w:hAnsiTheme="majorHAnsi" w:cstheme="majorBidi"/>
      <w:b/>
      <w:bCs/>
      <w:sz w:val="32"/>
      <w:szCs w:val="32"/>
    </w:rPr>
  </w:style>
  <w:style w:type="paragraph" w:customStyle="1" w:styleId="af7">
    <w:name w:val="表题"/>
    <w:basedOn w:val="a"/>
    <w:qFormat/>
    <w:rsid w:val="002B4C97"/>
    <w:pPr>
      <w:spacing w:line="252" w:lineRule="auto"/>
      <w:ind w:firstLineChars="0" w:firstLine="0"/>
      <w:jc w:val="center"/>
    </w:pPr>
    <w:rPr>
      <w:rFonts w:eastAsia="黑体"/>
      <w:sz w:val="18"/>
    </w:rPr>
  </w:style>
  <w:style w:type="table" w:styleId="af8">
    <w:name w:val="Table Grid"/>
    <w:basedOn w:val="a1"/>
    <w:uiPriority w:val="59"/>
    <w:rsid w:val="002B4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表正文"/>
    <w:basedOn w:val="a"/>
    <w:qFormat/>
    <w:rsid w:val="002B4C97"/>
    <w:pPr>
      <w:spacing w:line="240" w:lineRule="auto"/>
      <w:ind w:firstLineChars="0" w:firstLine="0"/>
      <w:jc w:val="center"/>
    </w:pPr>
    <w:rPr>
      <w:sz w:val="16"/>
    </w:rPr>
  </w:style>
  <w:style w:type="paragraph" w:customStyle="1" w:styleId="111">
    <w:name w:val="三级标题1.1.1"/>
    <w:basedOn w:val="110"/>
    <w:next w:val="a"/>
    <w:qFormat/>
    <w:rsid w:val="00BA01D4"/>
    <w:pPr>
      <w:outlineLvl w:val="3"/>
    </w:pPr>
    <w:rPr>
      <w:rFonts w:eastAsia="楷体"/>
    </w:rPr>
  </w:style>
  <w:style w:type="paragraph" w:customStyle="1" w:styleId="afa">
    <w:name w:val="参考文献"/>
    <w:basedOn w:val="a"/>
    <w:qFormat/>
    <w:rsid w:val="00B07BC1"/>
    <w:pPr>
      <w:ind w:left="200" w:hangingChars="200" w:hanging="200"/>
    </w:pPr>
    <w:rPr>
      <w:sz w:val="16"/>
      <w:szCs w:val="28"/>
    </w:rPr>
  </w:style>
  <w:style w:type="character" w:styleId="afb">
    <w:name w:val="Hyperlink"/>
    <w:basedOn w:val="a0"/>
    <w:uiPriority w:val="99"/>
    <w:unhideWhenUsed/>
    <w:rsid w:val="00076D9D"/>
    <w:rPr>
      <w:color w:val="0000FF" w:themeColor="hyperlink"/>
      <w:u w:val="single"/>
    </w:rPr>
  </w:style>
  <w:style w:type="character" w:styleId="afc">
    <w:name w:val="Unresolved Mention"/>
    <w:basedOn w:val="a0"/>
    <w:uiPriority w:val="99"/>
    <w:semiHidden/>
    <w:unhideWhenUsed/>
    <w:rsid w:val="00076D9D"/>
    <w:rPr>
      <w:color w:val="605E5C"/>
      <w:shd w:val="clear" w:color="auto" w:fill="E1DFDD"/>
    </w:rPr>
  </w:style>
  <w:style w:type="paragraph" w:customStyle="1" w:styleId="12">
    <w:name w:val="标题1"/>
    <w:basedOn w:val="a9"/>
    <w:next w:val="a"/>
    <w:qFormat/>
    <w:rsid w:val="00A6093A"/>
    <w:pPr>
      <w:spacing w:beforeLines="120" w:before="120" w:afterLines="120" w:after="120" w:line="274" w:lineRule="auto"/>
      <w:ind w:firstLineChars="0" w:firstLine="0"/>
    </w:pPr>
    <w:rPr>
      <w:rFonts w:ascii="Arial" w:hAnsi="Arial"/>
      <w:sz w:val="28"/>
    </w:rPr>
  </w:style>
  <w:style w:type="paragraph" w:customStyle="1" w:styleId="Abstract">
    <w:name w:val="Abstract"/>
    <w:basedOn w:val="a"/>
    <w:qFormat/>
    <w:rsid w:val="00FD186E"/>
  </w:style>
  <w:style w:type="paragraph" w:customStyle="1" w:styleId="Institution">
    <w:name w:val="Institution"/>
    <w:basedOn w:val="ad"/>
    <w:next w:val="Abstract"/>
    <w:qFormat/>
    <w:rsid w:val="00FD186E"/>
  </w:style>
  <w:style w:type="paragraph" w:customStyle="1" w:styleId="Authors">
    <w:name w:val="Authors"/>
    <w:basedOn w:val="ab"/>
    <w:next w:val="Institution"/>
    <w:qFormat/>
    <w:rsid w:val="00FD186E"/>
    <w:pPr>
      <w:spacing w:before="200" w:after="60"/>
      <w:ind w:left="0" w:right="0" w:firstLineChars="0" w:firstLine="0"/>
    </w:pPr>
  </w:style>
  <w:style w:type="character" w:styleId="afd">
    <w:name w:val="FollowedHyperlink"/>
    <w:basedOn w:val="a0"/>
    <w:uiPriority w:val="99"/>
    <w:semiHidden/>
    <w:unhideWhenUsed/>
    <w:rsid w:val="004B5384"/>
    <w:rPr>
      <w:color w:val="800080" w:themeColor="followedHyperlink"/>
      <w:u w:val="single"/>
    </w:rPr>
  </w:style>
  <w:style w:type="paragraph" w:styleId="afe">
    <w:name w:val="List Paragraph"/>
    <w:basedOn w:val="a"/>
    <w:uiPriority w:val="34"/>
    <w:qFormat/>
    <w:rsid w:val="00C73170"/>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45421">
      <w:bodyDiv w:val="1"/>
      <w:marLeft w:val="0"/>
      <w:marRight w:val="0"/>
      <w:marTop w:val="0"/>
      <w:marBottom w:val="0"/>
      <w:divBdr>
        <w:top w:val="none" w:sz="0" w:space="0" w:color="auto"/>
        <w:left w:val="none" w:sz="0" w:space="0" w:color="auto"/>
        <w:bottom w:val="none" w:sz="0" w:space="0" w:color="auto"/>
        <w:right w:val="none" w:sz="0" w:space="0" w:color="auto"/>
      </w:divBdr>
    </w:div>
    <w:div w:id="23967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oleObject" Target="embeddings/oleObject1.bin"/><Relationship Id="rId22"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28438-A65F-49C3-B4AD-FC493DA2C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473</Words>
  <Characters>2699</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cp:lastModifiedBy>
  <cp:revision>34</cp:revision>
  <dcterms:created xsi:type="dcterms:W3CDTF">2022-01-05T08:25:00Z</dcterms:created>
  <dcterms:modified xsi:type="dcterms:W3CDTF">2022-01-05T09:00:00Z</dcterms:modified>
</cp:coreProperties>
</file>